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68D" w:rsidRDefault="0023268D" w:rsidP="0023268D">
      <w:pPr>
        <w:rPr>
          <w:sz w:val="22"/>
          <w:szCs w:val="22"/>
        </w:rPr>
      </w:pPr>
      <w:r>
        <w:rPr>
          <w:noProof/>
          <w:sz w:val="22"/>
          <w:szCs w:val="22"/>
        </w:rPr>
        <w:drawing>
          <wp:anchor distT="0" distB="0" distL="114300" distR="114300" simplePos="0" relativeHeight="251658240" behindDoc="1" locked="0" layoutInCell="1" allowOverlap="1">
            <wp:simplePos x="0" y="0"/>
            <wp:positionH relativeFrom="column">
              <wp:posOffset>19050</wp:posOffset>
            </wp:positionH>
            <wp:positionV relativeFrom="paragraph">
              <wp:posOffset>-200025</wp:posOffset>
            </wp:positionV>
            <wp:extent cx="5886450" cy="1028700"/>
            <wp:effectExtent l="19050" t="0" r="0" b="0"/>
            <wp:wrapNone/>
            <wp:docPr id="2" name="Picture 0" descr="BCLogoBlueM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BCLogoBlueMnt.JPG"/>
                    <pic:cNvPicPr>
                      <a:picLocks noChangeAspect="1" noChangeArrowheads="1"/>
                    </pic:cNvPicPr>
                  </pic:nvPicPr>
                  <pic:blipFill>
                    <a:blip r:embed="rId5" cstate="print"/>
                    <a:srcRect/>
                    <a:stretch>
                      <a:fillRect/>
                    </a:stretch>
                  </pic:blipFill>
                  <pic:spPr bwMode="auto">
                    <a:xfrm>
                      <a:off x="0" y="0"/>
                      <a:ext cx="5886450" cy="1028700"/>
                    </a:xfrm>
                    <a:prstGeom prst="rect">
                      <a:avLst/>
                    </a:prstGeom>
                    <a:noFill/>
                    <a:ln w="9525">
                      <a:noFill/>
                      <a:miter lim="800000"/>
                      <a:headEnd/>
                      <a:tailEnd/>
                    </a:ln>
                  </pic:spPr>
                </pic:pic>
              </a:graphicData>
            </a:graphic>
          </wp:anchor>
        </w:drawing>
      </w:r>
    </w:p>
    <w:p w:rsidR="0023268D" w:rsidRDefault="0023268D" w:rsidP="0023268D">
      <w:pPr>
        <w:rPr>
          <w:sz w:val="22"/>
          <w:szCs w:val="22"/>
        </w:rPr>
      </w:pPr>
    </w:p>
    <w:p w:rsidR="0023268D" w:rsidRDefault="0023268D" w:rsidP="0023268D">
      <w:pPr>
        <w:rPr>
          <w:sz w:val="22"/>
          <w:szCs w:val="22"/>
        </w:rPr>
      </w:pPr>
    </w:p>
    <w:p w:rsidR="0023268D" w:rsidRDefault="0023268D" w:rsidP="0023268D">
      <w:pPr>
        <w:rPr>
          <w:sz w:val="22"/>
          <w:szCs w:val="22"/>
        </w:rPr>
      </w:pPr>
    </w:p>
    <w:p w:rsidR="0023268D" w:rsidRDefault="0023268D" w:rsidP="0023268D">
      <w:pPr>
        <w:rPr>
          <w:sz w:val="22"/>
          <w:szCs w:val="22"/>
        </w:rPr>
      </w:pPr>
    </w:p>
    <w:p w:rsidR="0023268D" w:rsidRDefault="0023268D" w:rsidP="0023268D">
      <w:pPr>
        <w:rPr>
          <w:sz w:val="22"/>
          <w:szCs w:val="22"/>
        </w:rPr>
      </w:pPr>
    </w:p>
    <w:p w:rsidR="0023268D" w:rsidRDefault="0023268D" w:rsidP="0023268D">
      <w:pPr>
        <w:rPr>
          <w:sz w:val="22"/>
          <w:szCs w:val="22"/>
        </w:rPr>
      </w:pPr>
    </w:p>
    <w:p w:rsidR="002045C1" w:rsidRPr="002045C1" w:rsidRDefault="002045C1" w:rsidP="0023268D">
      <w:pPr>
        <w:rPr>
          <w:sz w:val="28"/>
          <w:szCs w:val="28"/>
        </w:rPr>
      </w:pPr>
    </w:p>
    <w:p w:rsidR="0040534B" w:rsidRDefault="00325122" w:rsidP="00325122">
      <w:pPr>
        <w:jc w:val="center"/>
        <w:rPr>
          <w:b/>
          <w:sz w:val="32"/>
          <w:szCs w:val="32"/>
        </w:rPr>
      </w:pPr>
      <w:r>
        <w:rPr>
          <w:b/>
          <w:sz w:val="32"/>
          <w:szCs w:val="32"/>
        </w:rPr>
        <w:t>Hazmat Communication Plan</w:t>
      </w:r>
    </w:p>
    <w:p w:rsidR="00E56ADF" w:rsidRDefault="00E56ADF" w:rsidP="00325122">
      <w:pPr>
        <w:jc w:val="center"/>
        <w:rPr>
          <w:b/>
          <w:sz w:val="32"/>
          <w:szCs w:val="32"/>
        </w:rPr>
      </w:pPr>
    </w:p>
    <w:p w:rsidR="00325122" w:rsidRDefault="00325122" w:rsidP="00E56ADF">
      <w:pPr>
        <w:jc w:val="center"/>
      </w:pPr>
      <w:r>
        <w:t>Hazmat materi</w:t>
      </w:r>
      <w:r w:rsidR="004F115B">
        <w:t xml:space="preserve">als: Shotcrete, </w:t>
      </w:r>
      <w:proofErr w:type="spellStart"/>
      <w:r w:rsidR="004F115B">
        <w:t>proprime</w:t>
      </w:r>
      <w:proofErr w:type="spellEnd"/>
      <w:r w:rsidR="004F115B">
        <w:t>, grout</w:t>
      </w:r>
      <w:r>
        <w:t>.</w:t>
      </w:r>
    </w:p>
    <w:p w:rsidR="00325122" w:rsidRDefault="00325122" w:rsidP="00325122"/>
    <w:p w:rsidR="00E56ADF" w:rsidRPr="00E56ADF" w:rsidRDefault="00E56ADF" w:rsidP="00E56ADF">
      <w:pPr>
        <w:jc w:val="center"/>
        <w:rPr>
          <w:b/>
        </w:rPr>
      </w:pPr>
      <w:r>
        <w:rPr>
          <w:b/>
        </w:rPr>
        <w:t>SHOTCRETE</w:t>
      </w:r>
    </w:p>
    <w:p w:rsidR="006D7365" w:rsidRPr="006D7365" w:rsidRDefault="006D7365" w:rsidP="00325122">
      <w:pPr>
        <w:rPr>
          <w:b/>
        </w:rPr>
      </w:pPr>
      <w:r>
        <w:rPr>
          <w:b/>
        </w:rPr>
        <w:t>Section 1 – Hazard Identification</w:t>
      </w:r>
    </w:p>
    <w:p w:rsidR="00325122" w:rsidRDefault="00325122" w:rsidP="00325122">
      <w:r w:rsidRPr="00325122">
        <w:rPr>
          <w:b/>
        </w:rPr>
        <w:t>Use:</w:t>
      </w:r>
      <w:r>
        <w:t xml:space="preserve"> For applying concrete to a vertical surface using a Reed 4050B pump.</w:t>
      </w:r>
    </w:p>
    <w:p w:rsidR="00325122" w:rsidRDefault="00325122" w:rsidP="00325122">
      <w:r>
        <w:rPr>
          <w:b/>
        </w:rPr>
        <w:t xml:space="preserve">Hazards: </w:t>
      </w:r>
      <w:r>
        <w:t xml:space="preserve"> </w:t>
      </w:r>
      <w:r w:rsidR="00922886">
        <w:t xml:space="preserve">Exposure of sufficient duration to shotcrete can cause serious, potentially irreversible tissue (skin or eye) destruction in the form of chemical (caustic) burns.  </w:t>
      </w:r>
    </w:p>
    <w:p w:rsidR="00922886" w:rsidRDefault="00922886" w:rsidP="00325122">
      <w:r>
        <w:rPr>
          <w:b/>
        </w:rPr>
        <w:t>Potential Health Effects:</w:t>
      </w:r>
    </w:p>
    <w:p w:rsidR="00F71C96" w:rsidRPr="00F71C96" w:rsidRDefault="00F71C96" w:rsidP="00F71C96">
      <w:pPr>
        <w:pStyle w:val="ListParagraph"/>
        <w:numPr>
          <w:ilvl w:val="0"/>
          <w:numId w:val="1"/>
        </w:numPr>
        <w:rPr>
          <w:b/>
        </w:rPr>
      </w:pPr>
      <w:r>
        <w:rPr>
          <w:b/>
        </w:rPr>
        <w:t>Relevant Routes of Exposure:</w:t>
      </w:r>
    </w:p>
    <w:p w:rsidR="00F71C96" w:rsidRPr="00F71C96" w:rsidRDefault="00F71C96" w:rsidP="00F71C96">
      <w:pPr>
        <w:pStyle w:val="ListParagraph"/>
        <w:numPr>
          <w:ilvl w:val="1"/>
          <w:numId w:val="1"/>
        </w:numPr>
        <w:rPr>
          <w:b/>
        </w:rPr>
      </w:pPr>
      <w:r>
        <w:t>Eye contact, skin contact, and ingestion.</w:t>
      </w:r>
    </w:p>
    <w:p w:rsidR="00F71C96" w:rsidRPr="00F71C96" w:rsidRDefault="00F71C96" w:rsidP="00F71C96">
      <w:pPr>
        <w:pStyle w:val="ListParagraph"/>
        <w:numPr>
          <w:ilvl w:val="2"/>
          <w:numId w:val="1"/>
        </w:numPr>
        <w:rPr>
          <w:b/>
        </w:rPr>
      </w:pPr>
      <w:r>
        <w:rPr>
          <w:b/>
        </w:rPr>
        <w:t xml:space="preserve">Effects resulting from </w:t>
      </w:r>
      <w:r>
        <w:rPr>
          <w:b/>
          <w:u w:val="single"/>
        </w:rPr>
        <w:t>eye contact:</w:t>
      </w:r>
    </w:p>
    <w:p w:rsidR="00F71C96" w:rsidRPr="00F71C96" w:rsidRDefault="00F71C96" w:rsidP="00F71C96">
      <w:pPr>
        <w:pStyle w:val="ListParagraph"/>
        <w:numPr>
          <w:ilvl w:val="2"/>
          <w:numId w:val="1"/>
        </w:numPr>
        <w:rPr>
          <w:b/>
        </w:rPr>
      </w:pPr>
      <w:r>
        <w:t>Eye contact by splashes of wet shotcrete may cause effects ranging from moderate eye irritation to chemical burns and blindness.  Such exposures require im</w:t>
      </w:r>
      <w:r w:rsidR="006D7365">
        <w:t>mediate first aid (see section 2</w:t>
      </w:r>
      <w:r>
        <w:t>) and medical attention to prevent significant damage to the eye.</w:t>
      </w:r>
    </w:p>
    <w:p w:rsidR="00F71C96" w:rsidRPr="00F71C96" w:rsidRDefault="00F71C96" w:rsidP="00F71C96">
      <w:pPr>
        <w:pStyle w:val="ListParagraph"/>
        <w:ind w:left="2880"/>
        <w:rPr>
          <w:b/>
        </w:rPr>
      </w:pPr>
    </w:p>
    <w:p w:rsidR="00F71C96" w:rsidRPr="00F71C96" w:rsidRDefault="00F71C96" w:rsidP="00F71C96">
      <w:pPr>
        <w:pStyle w:val="ListParagraph"/>
        <w:numPr>
          <w:ilvl w:val="2"/>
          <w:numId w:val="1"/>
        </w:numPr>
        <w:rPr>
          <w:b/>
        </w:rPr>
      </w:pPr>
      <w:r>
        <w:rPr>
          <w:b/>
        </w:rPr>
        <w:t xml:space="preserve">Effects resulting from </w:t>
      </w:r>
      <w:r>
        <w:rPr>
          <w:b/>
          <w:u w:val="single"/>
        </w:rPr>
        <w:t>skin contact:</w:t>
      </w:r>
    </w:p>
    <w:p w:rsidR="00F71C96" w:rsidRPr="00F71C96" w:rsidRDefault="00F71C96" w:rsidP="00F71C96">
      <w:pPr>
        <w:pStyle w:val="ListParagraph"/>
        <w:numPr>
          <w:ilvl w:val="2"/>
          <w:numId w:val="1"/>
        </w:numPr>
        <w:rPr>
          <w:b/>
        </w:rPr>
      </w:pPr>
      <w:r>
        <w:t>Discomfort or pain cannot be relied upon to alert a person to a hazardous skin exposure.  Consequently, the only effective means of avoiding skin injury of illness involves minimizing skin contact.  Exposed persons may not feel discomfort until hours after the exposure has ended and significant injury has occurred.  Some individuals may exhibit an allergic response upon exposure to shotcrete, possibly due to trace amounts of chromium.  The response may appear in a variety of forms ranging from a mild rash to severe skin ulcers.  Persons already sensitized may react to their first contact with the product.  Other persons may first experience this effect after years of contact with shotcrete.</w:t>
      </w:r>
    </w:p>
    <w:p w:rsidR="00F71C96" w:rsidRPr="00F71C96" w:rsidRDefault="00F71C96" w:rsidP="00F71C96">
      <w:pPr>
        <w:pStyle w:val="ListParagraph"/>
        <w:ind w:left="2880"/>
        <w:rPr>
          <w:b/>
        </w:rPr>
      </w:pPr>
    </w:p>
    <w:p w:rsidR="00F71C96" w:rsidRPr="00F71C96" w:rsidRDefault="00F71C96" w:rsidP="00F71C96">
      <w:pPr>
        <w:pStyle w:val="ListParagraph"/>
        <w:numPr>
          <w:ilvl w:val="2"/>
          <w:numId w:val="1"/>
        </w:numPr>
        <w:rPr>
          <w:b/>
        </w:rPr>
      </w:pPr>
      <w:r>
        <w:rPr>
          <w:b/>
        </w:rPr>
        <w:t xml:space="preserve">Effect resulting from </w:t>
      </w:r>
      <w:r>
        <w:rPr>
          <w:b/>
          <w:u w:val="single"/>
        </w:rPr>
        <w:t>ingestion:</w:t>
      </w:r>
    </w:p>
    <w:p w:rsidR="00F71C96" w:rsidRPr="006D7365" w:rsidRDefault="00F71C96" w:rsidP="00F71C96">
      <w:pPr>
        <w:pStyle w:val="ListParagraph"/>
        <w:numPr>
          <w:ilvl w:val="2"/>
          <w:numId w:val="1"/>
        </w:numPr>
        <w:rPr>
          <w:b/>
        </w:rPr>
      </w:pPr>
      <w:r>
        <w:t>Although small quantities of dust are not known to be harmful, ill effects are possible if larger quantities are consumed.  Shotcrete should not be eaten.</w:t>
      </w:r>
    </w:p>
    <w:p w:rsidR="006D7365" w:rsidRDefault="006D7365" w:rsidP="006D7365">
      <w:pPr>
        <w:rPr>
          <w:b/>
        </w:rPr>
      </w:pPr>
    </w:p>
    <w:p w:rsidR="006D7365" w:rsidRPr="006D7365" w:rsidRDefault="006D7365" w:rsidP="006D7365">
      <w:pPr>
        <w:rPr>
          <w:b/>
        </w:rPr>
      </w:pPr>
    </w:p>
    <w:p w:rsidR="006D7365" w:rsidRDefault="006D7365" w:rsidP="006D7365">
      <w:pPr>
        <w:rPr>
          <w:b/>
        </w:rPr>
      </w:pPr>
    </w:p>
    <w:p w:rsidR="006D7365" w:rsidRDefault="006D7365" w:rsidP="006D7365">
      <w:pPr>
        <w:rPr>
          <w:b/>
        </w:rPr>
      </w:pPr>
      <w:r>
        <w:rPr>
          <w:b/>
        </w:rPr>
        <w:lastRenderedPageBreak/>
        <w:t>Section 2 – First Aid</w:t>
      </w:r>
    </w:p>
    <w:p w:rsidR="006D7365" w:rsidRDefault="006D7365" w:rsidP="006D7365">
      <w:r>
        <w:rPr>
          <w:b/>
        </w:rPr>
        <w:tab/>
      </w:r>
      <w:r>
        <w:rPr>
          <w:b/>
          <w:u w:val="single"/>
        </w:rPr>
        <w:t>Eyes:</w:t>
      </w:r>
    </w:p>
    <w:p w:rsidR="006D7365" w:rsidRDefault="006D7365" w:rsidP="006D7365">
      <w:pPr>
        <w:ind w:left="1440"/>
      </w:pPr>
      <w:r>
        <w:t xml:space="preserve">Immediately flush eyes thoroughly with water.  Continue </w:t>
      </w:r>
      <w:r w:rsidR="00904C2A">
        <w:t>f</w:t>
      </w:r>
      <w:r>
        <w:t>lushing eye for at least 15 minutes, including under lids, to remove all particles.  Call physician immediately.</w:t>
      </w:r>
    </w:p>
    <w:p w:rsidR="006D7365" w:rsidRDefault="006D7365" w:rsidP="006D7365"/>
    <w:p w:rsidR="006D7365" w:rsidRDefault="006D7365" w:rsidP="006D7365">
      <w:r>
        <w:tab/>
      </w:r>
      <w:r>
        <w:rPr>
          <w:b/>
          <w:u w:val="single"/>
        </w:rPr>
        <w:t>Skin:</w:t>
      </w:r>
    </w:p>
    <w:p w:rsidR="006D7365" w:rsidRDefault="006D7365" w:rsidP="006D7365">
      <w:pPr>
        <w:ind w:left="1440"/>
      </w:pPr>
      <w:r>
        <w:t>Wash skin with cool water and pH-neutral soap or a mild detergent.  Seek medical treatment in all cases of prolonged exposure to wet cement, cement mixtures, liquids from fresh cement products, or prolonged wet skin exposure to dry cement.</w:t>
      </w:r>
    </w:p>
    <w:p w:rsidR="006D7365" w:rsidRDefault="006D7365" w:rsidP="006D7365"/>
    <w:p w:rsidR="006D7365" w:rsidRDefault="006D7365" w:rsidP="006D7365">
      <w:r>
        <w:tab/>
      </w:r>
      <w:r>
        <w:rPr>
          <w:b/>
          <w:u w:val="single"/>
        </w:rPr>
        <w:t>Ingestion:</w:t>
      </w:r>
    </w:p>
    <w:p w:rsidR="006D7365" w:rsidRDefault="006D7365" w:rsidP="006D7365">
      <w:pPr>
        <w:ind w:left="1440"/>
      </w:pPr>
      <w:r>
        <w:t>Do not induce vomiting.  If conscious, have the victim drink plenty of water and call physician immediately.</w:t>
      </w:r>
    </w:p>
    <w:p w:rsidR="006D7365" w:rsidRDefault="006D7365" w:rsidP="006D7365"/>
    <w:p w:rsidR="006D7365" w:rsidRDefault="006D7365" w:rsidP="006D7365"/>
    <w:p w:rsidR="006D7365" w:rsidRDefault="006D7365" w:rsidP="006D7365">
      <w:pPr>
        <w:rPr>
          <w:b/>
        </w:rPr>
      </w:pPr>
      <w:r>
        <w:rPr>
          <w:b/>
        </w:rPr>
        <w:t>Section 3 – Fire &amp; Explosion Data</w:t>
      </w:r>
    </w:p>
    <w:p w:rsidR="006D7365" w:rsidRDefault="006D7365" w:rsidP="006D7365">
      <w:r>
        <w:tab/>
        <w:t xml:space="preserve">Flash point </w:t>
      </w:r>
      <w:r>
        <w:tab/>
      </w:r>
      <w:r>
        <w:tab/>
      </w:r>
      <w:r>
        <w:tab/>
      </w:r>
      <w:r>
        <w:tab/>
      </w:r>
      <w:proofErr w:type="gramStart"/>
      <w:r>
        <w:t>None</w:t>
      </w:r>
      <w:proofErr w:type="gramEnd"/>
    </w:p>
    <w:p w:rsidR="006D7365" w:rsidRDefault="006D7365" w:rsidP="006D7365">
      <w:r>
        <w:tab/>
        <w:t>Lower explosion limit</w:t>
      </w:r>
      <w:r>
        <w:tab/>
      </w:r>
      <w:r>
        <w:tab/>
      </w:r>
      <w:r>
        <w:tab/>
      </w:r>
      <w:proofErr w:type="gramStart"/>
      <w:r>
        <w:t>None</w:t>
      </w:r>
      <w:proofErr w:type="gramEnd"/>
    </w:p>
    <w:p w:rsidR="006D7365" w:rsidRDefault="006D7365" w:rsidP="006D7365">
      <w:r>
        <w:tab/>
        <w:t>Upper explosion limit</w:t>
      </w:r>
      <w:r>
        <w:tab/>
      </w:r>
      <w:r>
        <w:tab/>
      </w:r>
      <w:r>
        <w:tab/>
      </w:r>
      <w:proofErr w:type="gramStart"/>
      <w:r>
        <w:t>None</w:t>
      </w:r>
      <w:proofErr w:type="gramEnd"/>
    </w:p>
    <w:p w:rsidR="006D7365" w:rsidRDefault="006D7365" w:rsidP="006D7365">
      <w:r>
        <w:tab/>
        <w:t>Auto ignition temperature</w:t>
      </w:r>
      <w:r>
        <w:tab/>
      </w:r>
      <w:r>
        <w:tab/>
      </w:r>
      <w:proofErr w:type="gramStart"/>
      <w:r>
        <w:t>Not</w:t>
      </w:r>
      <w:proofErr w:type="gramEnd"/>
      <w:r>
        <w:t xml:space="preserve"> combustible</w:t>
      </w:r>
    </w:p>
    <w:p w:rsidR="006D7365" w:rsidRDefault="006D7365" w:rsidP="006D7365">
      <w:r>
        <w:tab/>
        <w:t>Extinguishing media</w:t>
      </w:r>
      <w:r>
        <w:tab/>
      </w:r>
      <w:r>
        <w:tab/>
      </w:r>
      <w:r>
        <w:tab/>
      </w:r>
      <w:proofErr w:type="gramStart"/>
      <w:r>
        <w:t>Not</w:t>
      </w:r>
      <w:proofErr w:type="gramEnd"/>
      <w:r>
        <w:t xml:space="preserve"> combustible</w:t>
      </w:r>
    </w:p>
    <w:p w:rsidR="006D7365" w:rsidRDefault="006D7365" w:rsidP="006D7365">
      <w:r>
        <w:tab/>
        <w:t>Special fire fight</w:t>
      </w:r>
      <w:r w:rsidR="002654EC">
        <w:t>ing procedures</w:t>
      </w:r>
      <w:r w:rsidR="002654EC">
        <w:tab/>
      </w:r>
      <w:proofErr w:type="gramStart"/>
      <w:r w:rsidR="002654EC">
        <w:t>None</w:t>
      </w:r>
      <w:proofErr w:type="gramEnd"/>
    </w:p>
    <w:p w:rsidR="002654EC" w:rsidRDefault="002654EC" w:rsidP="006D7365">
      <w:r>
        <w:tab/>
        <w:t>Hazardous combustion products</w:t>
      </w:r>
      <w:r>
        <w:tab/>
      </w:r>
      <w:proofErr w:type="gramStart"/>
      <w:r>
        <w:t>None</w:t>
      </w:r>
      <w:proofErr w:type="gramEnd"/>
    </w:p>
    <w:p w:rsidR="002654EC" w:rsidRDefault="002654EC" w:rsidP="006D7365">
      <w:r>
        <w:tab/>
        <w:t>Unusual fire and explosion hazards</w:t>
      </w:r>
      <w:r>
        <w:tab/>
      </w:r>
      <w:proofErr w:type="gramStart"/>
      <w:r>
        <w:t>None</w:t>
      </w:r>
      <w:proofErr w:type="gramEnd"/>
    </w:p>
    <w:p w:rsidR="002654EC" w:rsidRDefault="002654EC" w:rsidP="006D7365"/>
    <w:p w:rsidR="000922C5" w:rsidRDefault="000922C5" w:rsidP="006D7365"/>
    <w:p w:rsidR="002654EC" w:rsidRDefault="002654EC" w:rsidP="006D7365">
      <w:pPr>
        <w:rPr>
          <w:b/>
        </w:rPr>
      </w:pPr>
      <w:r>
        <w:rPr>
          <w:b/>
        </w:rPr>
        <w:t>Section 4 – Accidental Release Measures</w:t>
      </w:r>
    </w:p>
    <w:p w:rsidR="002654EC" w:rsidRDefault="002654EC" w:rsidP="002654EC">
      <w:pPr>
        <w:ind w:left="720"/>
      </w:pPr>
      <w:r>
        <w:t>Scrape up wet material and place in an appropriate container.  Allow the material to “dry” before disposal.  Do not attempt to wash shotcrete down drains.  Dispose of waste material according to local, state, and federal regulations.</w:t>
      </w:r>
    </w:p>
    <w:p w:rsidR="002654EC" w:rsidRDefault="002654EC" w:rsidP="002654EC"/>
    <w:p w:rsidR="000922C5" w:rsidRDefault="000922C5" w:rsidP="002654EC"/>
    <w:p w:rsidR="002654EC" w:rsidRDefault="002654EC" w:rsidP="002654EC">
      <w:pPr>
        <w:rPr>
          <w:b/>
        </w:rPr>
      </w:pPr>
      <w:r>
        <w:rPr>
          <w:b/>
        </w:rPr>
        <w:t>Section 5 – Handling &amp; Storage</w:t>
      </w:r>
    </w:p>
    <w:p w:rsidR="002654EC" w:rsidRDefault="002654EC" w:rsidP="002654EC">
      <w:r>
        <w:rPr>
          <w:b/>
        </w:rPr>
        <w:tab/>
      </w:r>
      <w:r>
        <w:t>Normal temperatures and pressures do not affect the material.  Promptly remove dusty clothing or clothing which is wet with cement fluids and launder before reuse.  Wash thoroughly after exposure to dust or wet cement mixtures or fluids.</w:t>
      </w:r>
    </w:p>
    <w:p w:rsidR="002654EC" w:rsidRDefault="002654EC" w:rsidP="002654EC"/>
    <w:p w:rsidR="000922C5" w:rsidRDefault="000922C5" w:rsidP="002654EC"/>
    <w:p w:rsidR="002654EC" w:rsidRDefault="002654EC" w:rsidP="002654EC">
      <w:pPr>
        <w:rPr>
          <w:b/>
        </w:rPr>
      </w:pPr>
      <w:r>
        <w:rPr>
          <w:b/>
        </w:rPr>
        <w:t>Section 6 – Exposure Control/Personal Protection</w:t>
      </w:r>
    </w:p>
    <w:p w:rsidR="002654EC" w:rsidRDefault="002654EC" w:rsidP="002654EC">
      <w:pPr>
        <w:rPr>
          <w:u w:val="single"/>
        </w:rPr>
      </w:pPr>
      <w:r>
        <w:tab/>
      </w:r>
      <w:r>
        <w:rPr>
          <w:u w:val="single"/>
        </w:rPr>
        <w:t>Skin Protection:</w:t>
      </w:r>
    </w:p>
    <w:p w:rsidR="002654EC" w:rsidRDefault="002654EC" w:rsidP="002654EC">
      <w:pPr>
        <w:rPr>
          <w:rFonts w:eastAsiaTheme="minorHAnsi"/>
        </w:rPr>
      </w:pPr>
      <w:r>
        <w:tab/>
      </w:r>
      <w:r>
        <w:tab/>
        <w:t xml:space="preserve">Prevention is essential to avoiding potentially severe skin injury.  Avoid contact with unhardened </w:t>
      </w:r>
      <w:r w:rsidR="00615026">
        <w:t xml:space="preserve">shotcrete.  If contact occurs, promptly wash affected area with soap and water.  Where prolonged exposure to unhardened shotcrete might occur, wear impervious clothing and gloves to eliminate skin contact.  Where required, wear sturdy boots that are impervious to water </w:t>
      </w:r>
      <w:r w:rsidR="00615026">
        <w:lastRenderedPageBreak/>
        <w:t xml:space="preserve">to eliminate foot and ankle exposure.  Do not rely on barrier creams; barrier creams should not be used in place of gloves.  Periodically wash areas contacted by wet shotcrete with a pH neutral soap.  Wash again at the end of the work.  If irritation occurs, immediately wash the affected area and seek treatment.  If clothing becomes saturated with wet shotcrete, it </w:t>
      </w:r>
      <w:r w:rsidR="00615026">
        <w:rPr>
          <w:rFonts w:eastAsiaTheme="minorHAnsi"/>
        </w:rPr>
        <w:t>should be removed and replaced with clean dry clothing.</w:t>
      </w:r>
    </w:p>
    <w:p w:rsidR="00615026" w:rsidRPr="00615026" w:rsidRDefault="00615026" w:rsidP="002654EC">
      <w:pPr>
        <w:rPr>
          <w:rFonts w:eastAsiaTheme="minorHAnsi"/>
          <w:u w:val="single"/>
        </w:rPr>
      </w:pPr>
    </w:p>
    <w:p w:rsidR="00615026" w:rsidRPr="00615026" w:rsidRDefault="00615026" w:rsidP="00615026">
      <w:pPr>
        <w:autoSpaceDE w:val="0"/>
        <w:autoSpaceDN w:val="0"/>
        <w:adjustRightInd w:val="0"/>
        <w:ind w:firstLine="720"/>
        <w:rPr>
          <w:rFonts w:eastAsiaTheme="minorHAnsi"/>
          <w:u w:val="single"/>
        </w:rPr>
      </w:pPr>
      <w:r w:rsidRPr="00615026">
        <w:rPr>
          <w:rFonts w:eastAsiaTheme="minorHAnsi"/>
          <w:u w:val="single"/>
        </w:rPr>
        <w:t>Respiratory protection</w:t>
      </w:r>
      <w:r>
        <w:rPr>
          <w:rFonts w:eastAsiaTheme="minorHAnsi"/>
          <w:u w:val="single"/>
        </w:rPr>
        <w:t>:</w:t>
      </w:r>
    </w:p>
    <w:p w:rsidR="00615026" w:rsidRDefault="00615026" w:rsidP="00615026">
      <w:pPr>
        <w:autoSpaceDE w:val="0"/>
        <w:autoSpaceDN w:val="0"/>
        <w:adjustRightInd w:val="0"/>
        <w:ind w:left="1440"/>
        <w:rPr>
          <w:rFonts w:eastAsiaTheme="minorHAnsi"/>
        </w:rPr>
      </w:pPr>
      <w:r>
        <w:rPr>
          <w:rFonts w:eastAsiaTheme="minorHAnsi"/>
        </w:rPr>
        <w:t xml:space="preserve">Avoid actions that cause dust to become airborne. Use local and general ventilation to control exposures below applicable exposure limits.  Use NIOSH/MSHA- approved (under 30 CFR 11) or NIOSH-approved (under 42 CFR 84) respirators in poorly ventilated areas, if an applicable exposure limit is exceeded, or when dust causes discomfort or irritation. </w:t>
      </w:r>
      <w:proofErr w:type="gramStart"/>
      <w:r>
        <w:rPr>
          <w:rFonts w:eastAsiaTheme="minorHAnsi"/>
        </w:rPr>
        <w:t>(Advisory: Respirators and filters purchased after July 10, 1998 must be certified under 42 CFR 84.)</w:t>
      </w:r>
      <w:proofErr w:type="gramEnd"/>
    </w:p>
    <w:p w:rsidR="00615026" w:rsidRDefault="00615026" w:rsidP="00615026">
      <w:pPr>
        <w:autoSpaceDE w:val="0"/>
        <w:autoSpaceDN w:val="0"/>
        <w:adjustRightInd w:val="0"/>
        <w:rPr>
          <w:rFonts w:eastAsiaTheme="minorHAnsi"/>
        </w:rPr>
      </w:pPr>
    </w:p>
    <w:p w:rsidR="00615026" w:rsidRPr="00615026" w:rsidRDefault="00615026" w:rsidP="00615026">
      <w:pPr>
        <w:autoSpaceDE w:val="0"/>
        <w:autoSpaceDN w:val="0"/>
        <w:adjustRightInd w:val="0"/>
        <w:rPr>
          <w:rFonts w:eastAsiaTheme="minorHAnsi"/>
          <w:u w:val="single"/>
        </w:rPr>
      </w:pPr>
      <w:r w:rsidRPr="00615026">
        <w:rPr>
          <w:rFonts w:eastAsiaTheme="minorHAnsi"/>
        </w:rPr>
        <w:tab/>
      </w:r>
      <w:r w:rsidRPr="00615026">
        <w:rPr>
          <w:rFonts w:eastAsiaTheme="minorHAnsi"/>
          <w:u w:val="single"/>
        </w:rPr>
        <w:t>Ventilation:</w:t>
      </w:r>
    </w:p>
    <w:p w:rsidR="00615026" w:rsidRDefault="00615026" w:rsidP="00615026">
      <w:pPr>
        <w:autoSpaceDE w:val="0"/>
        <w:autoSpaceDN w:val="0"/>
        <w:adjustRightInd w:val="0"/>
        <w:ind w:left="1440"/>
        <w:rPr>
          <w:rFonts w:eastAsiaTheme="minorHAnsi"/>
        </w:rPr>
      </w:pPr>
      <w:r>
        <w:rPr>
          <w:rFonts w:eastAsiaTheme="minorHAnsi"/>
        </w:rPr>
        <w:t>Use local exhaust or general dilution ventilation to control exposure within applicable limits.</w:t>
      </w:r>
    </w:p>
    <w:p w:rsidR="00615026" w:rsidRDefault="00615026" w:rsidP="00615026">
      <w:pPr>
        <w:autoSpaceDE w:val="0"/>
        <w:autoSpaceDN w:val="0"/>
        <w:adjustRightInd w:val="0"/>
        <w:rPr>
          <w:rFonts w:eastAsiaTheme="minorHAnsi"/>
        </w:rPr>
      </w:pPr>
    </w:p>
    <w:p w:rsidR="00615026" w:rsidRPr="00615026" w:rsidRDefault="00615026" w:rsidP="00615026">
      <w:pPr>
        <w:autoSpaceDE w:val="0"/>
        <w:autoSpaceDN w:val="0"/>
        <w:adjustRightInd w:val="0"/>
        <w:rPr>
          <w:rFonts w:eastAsiaTheme="minorHAnsi"/>
          <w:u w:val="single"/>
        </w:rPr>
      </w:pPr>
      <w:r>
        <w:rPr>
          <w:rFonts w:eastAsiaTheme="minorHAnsi"/>
        </w:rPr>
        <w:tab/>
      </w:r>
      <w:r w:rsidRPr="00615026">
        <w:rPr>
          <w:rFonts w:eastAsiaTheme="minorHAnsi"/>
          <w:u w:val="single"/>
        </w:rPr>
        <w:t>Eye protection:</w:t>
      </w:r>
    </w:p>
    <w:p w:rsidR="00615026" w:rsidRDefault="00615026" w:rsidP="00615026">
      <w:pPr>
        <w:autoSpaceDE w:val="0"/>
        <w:autoSpaceDN w:val="0"/>
        <w:adjustRightInd w:val="0"/>
        <w:ind w:left="1440"/>
        <w:rPr>
          <w:rFonts w:eastAsiaTheme="minorHAnsi"/>
        </w:rPr>
      </w:pPr>
      <w:r>
        <w:rPr>
          <w:rFonts w:eastAsiaTheme="minorHAnsi"/>
        </w:rPr>
        <w:t xml:space="preserve">Where potentially subject to splashes or puffs of cement, wear safety glasses with side shields or goggles. Contact lenses should not be worn when working with </w:t>
      </w:r>
      <w:proofErr w:type="spellStart"/>
      <w:proofErr w:type="gramStart"/>
      <w:r>
        <w:rPr>
          <w:rFonts w:eastAsiaTheme="minorHAnsi"/>
        </w:rPr>
        <w:t>portland</w:t>
      </w:r>
      <w:proofErr w:type="spellEnd"/>
      <w:proofErr w:type="gramEnd"/>
      <w:r>
        <w:rPr>
          <w:rFonts w:eastAsiaTheme="minorHAnsi"/>
        </w:rPr>
        <w:t xml:space="preserve"> cement or fresh cement products.</w:t>
      </w:r>
    </w:p>
    <w:p w:rsidR="00615026" w:rsidRDefault="00615026" w:rsidP="00615026">
      <w:pPr>
        <w:autoSpaceDE w:val="0"/>
        <w:autoSpaceDN w:val="0"/>
        <w:adjustRightInd w:val="0"/>
        <w:rPr>
          <w:rFonts w:eastAsiaTheme="minorHAnsi"/>
        </w:rPr>
      </w:pPr>
    </w:p>
    <w:p w:rsidR="000922C5" w:rsidRDefault="000922C5" w:rsidP="00615026">
      <w:pPr>
        <w:autoSpaceDE w:val="0"/>
        <w:autoSpaceDN w:val="0"/>
        <w:adjustRightInd w:val="0"/>
        <w:rPr>
          <w:rFonts w:eastAsiaTheme="minorHAnsi"/>
          <w:b/>
          <w:bCs/>
        </w:rPr>
      </w:pPr>
    </w:p>
    <w:p w:rsidR="00615026" w:rsidRDefault="000922C5" w:rsidP="00615026">
      <w:pPr>
        <w:autoSpaceDE w:val="0"/>
        <w:autoSpaceDN w:val="0"/>
        <w:adjustRightInd w:val="0"/>
        <w:rPr>
          <w:rFonts w:eastAsiaTheme="minorHAnsi"/>
          <w:b/>
          <w:bCs/>
        </w:rPr>
      </w:pPr>
      <w:r>
        <w:rPr>
          <w:rFonts w:eastAsiaTheme="minorHAnsi"/>
          <w:b/>
          <w:bCs/>
        </w:rPr>
        <w:t>Section 7</w:t>
      </w:r>
      <w:r w:rsidR="00615026">
        <w:rPr>
          <w:rFonts w:eastAsiaTheme="minorHAnsi"/>
          <w:b/>
          <w:bCs/>
        </w:rPr>
        <w:t xml:space="preserve"> – </w:t>
      </w:r>
      <w:r>
        <w:rPr>
          <w:rFonts w:eastAsiaTheme="minorHAnsi"/>
          <w:b/>
          <w:bCs/>
        </w:rPr>
        <w:t>Stability &amp; Reactivity</w:t>
      </w:r>
    </w:p>
    <w:p w:rsidR="00615026" w:rsidRDefault="00615026" w:rsidP="000922C5">
      <w:pPr>
        <w:autoSpaceDE w:val="0"/>
        <w:autoSpaceDN w:val="0"/>
        <w:adjustRightInd w:val="0"/>
        <w:ind w:firstLine="720"/>
        <w:rPr>
          <w:rFonts w:eastAsiaTheme="minorHAnsi"/>
        </w:rPr>
      </w:pPr>
      <w:r w:rsidRPr="000922C5">
        <w:rPr>
          <w:rFonts w:eastAsiaTheme="minorHAnsi"/>
          <w:u w:val="single"/>
        </w:rPr>
        <w:t>Stability</w:t>
      </w:r>
      <w:r w:rsidR="000922C5">
        <w:rPr>
          <w:rFonts w:eastAsiaTheme="minorHAnsi"/>
          <w:u w:val="single"/>
        </w:rPr>
        <w:t xml:space="preserve">: </w:t>
      </w:r>
      <w:r w:rsidR="000922C5">
        <w:rPr>
          <w:rFonts w:eastAsiaTheme="minorHAnsi"/>
        </w:rPr>
        <w:tab/>
      </w:r>
      <w:r w:rsidR="000922C5">
        <w:rPr>
          <w:rFonts w:eastAsiaTheme="minorHAnsi"/>
        </w:rPr>
        <w:tab/>
      </w:r>
      <w:r w:rsidR="000922C5">
        <w:rPr>
          <w:rFonts w:eastAsiaTheme="minorHAnsi"/>
        </w:rPr>
        <w:tab/>
      </w:r>
      <w:r>
        <w:rPr>
          <w:rFonts w:eastAsiaTheme="minorHAnsi"/>
        </w:rPr>
        <w:t>Sta</w:t>
      </w:r>
      <w:r w:rsidR="000922C5">
        <w:rPr>
          <w:rFonts w:eastAsiaTheme="minorHAnsi"/>
        </w:rPr>
        <w:t>ble</w:t>
      </w:r>
    </w:p>
    <w:p w:rsidR="00615026" w:rsidRDefault="00615026" w:rsidP="000922C5">
      <w:pPr>
        <w:autoSpaceDE w:val="0"/>
        <w:autoSpaceDN w:val="0"/>
        <w:adjustRightInd w:val="0"/>
        <w:ind w:firstLine="720"/>
        <w:rPr>
          <w:rFonts w:eastAsiaTheme="minorHAnsi"/>
        </w:rPr>
      </w:pPr>
      <w:r w:rsidRPr="000922C5">
        <w:rPr>
          <w:rFonts w:eastAsiaTheme="minorHAnsi"/>
          <w:u w:val="single"/>
        </w:rPr>
        <w:t>Conditions to avoid</w:t>
      </w:r>
      <w:r w:rsidR="000922C5" w:rsidRPr="000922C5">
        <w:rPr>
          <w:rFonts w:eastAsiaTheme="minorHAnsi"/>
          <w:u w:val="single"/>
        </w:rPr>
        <w:t>:</w:t>
      </w:r>
      <w:r w:rsidR="000922C5">
        <w:rPr>
          <w:rFonts w:eastAsiaTheme="minorHAnsi"/>
        </w:rPr>
        <w:tab/>
      </w:r>
      <w:r w:rsidR="000922C5">
        <w:rPr>
          <w:rFonts w:eastAsiaTheme="minorHAnsi"/>
        </w:rPr>
        <w:tab/>
      </w:r>
      <w:r>
        <w:rPr>
          <w:rFonts w:eastAsiaTheme="minorHAnsi"/>
        </w:rPr>
        <w:t>U</w:t>
      </w:r>
      <w:r w:rsidR="000922C5">
        <w:rPr>
          <w:rFonts w:eastAsiaTheme="minorHAnsi"/>
        </w:rPr>
        <w:t>nintentional contact with water</w:t>
      </w:r>
    </w:p>
    <w:p w:rsidR="00615026" w:rsidRDefault="00615026" w:rsidP="000922C5">
      <w:pPr>
        <w:autoSpaceDE w:val="0"/>
        <w:autoSpaceDN w:val="0"/>
        <w:adjustRightInd w:val="0"/>
        <w:ind w:left="3600" w:hanging="2880"/>
        <w:rPr>
          <w:rFonts w:eastAsiaTheme="minorHAnsi"/>
        </w:rPr>
      </w:pPr>
      <w:r w:rsidRPr="000922C5">
        <w:rPr>
          <w:rFonts w:eastAsiaTheme="minorHAnsi"/>
          <w:u w:val="single"/>
        </w:rPr>
        <w:t>Incompatibility</w:t>
      </w:r>
      <w:r w:rsidR="000922C5" w:rsidRPr="000922C5">
        <w:rPr>
          <w:rFonts w:eastAsiaTheme="minorHAnsi"/>
          <w:u w:val="single"/>
        </w:rPr>
        <w:t>:</w:t>
      </w:r>
      <w:r w:rsidR="000922C5">
        <w:rPr>
          <w:rFonts w:eastAsiaTheme="minorHAnsi"/>
        </w:rPr>
        <w:tab/>
      </w:r>
      <w:r w:rsidR="004F115B">
        <w:rPr>
          <w:rFonts w:eastAsiaTheme="minorHAnsi"/>
        </w:rPr>
        <w:t>Shotcrete</w:t>
      </w:r>
      <w:r>
        <w:rPr>
          <w:rFonts w:eastAsiaTheme="minorHAnsi"/>
        </w:rPr>
        <w:t xml:space="preserve"> is alkaline. As such it is incompatible with acids, ammonium salts</w:t>
      </w:r>
      <w:r w:rsidR="000922C5">
        <w:rPr>
          <w:rFonts w:eastAsiaTheme="minorHAnsi"/>
        </w:rPr>
        <w:t>, and phosphorous</w:t>
      </w:r>
    </w:p>
    <w:p w:rsidR="00615026" w:rsidRDefault="00615026" w:rsidP="000922C5">
      <w:pPr>
        <w:autoSpaceDE w:val="0"/>
        <w:autoSpaceDN w:val="0"/>
        <w:adjustRightInd w:val="0"/>
        <w:ind w:left="3600" w:hanging="2880"/>
        <w:rPr>
          <w:rFonts w:eastAsiaTheme="minorHAnsi"/>
        </w:rPr>
      </w:pPr>
      <w:r w:rsidRPr="000922C5">
        <w:rPr>
          <w:rFonts w:eastAsiaTheme="minorHAnsi"/>
          <w:u w:val="single"/>
        </w:rPr>
        <w:t>Hazardous decomposition</w:t>
      </w:r>
      <w:r w:rsidR="000922C5" w:rsidRPr="000922C5">
        <w:rPr>
          <w:rFonts w:eastAsiaTheme="minorHAnsi"/>
          <w:u w:val="single"/>
        </w:rPr>
        <w:t>:</w:t>
      </w:r>
      <w:r w:rsidR="000922C5">
        <w:rPr>
          <w:rFonts w:eastAsiaTheme="minorHAnsi"/>
        </w:rPr>
        <w:t xml:space="preserve"> </w:t>
      </w:r>
      <w:r w:rsidR="000922C5">
        <w:rPr>
          <w:rFonts w:eastAsiaTheme="minorHAnsi"/>
        </w:rPr>
        <w:tab/>
      </w:r>
      <w:r>
        <w:rPr>
          <w:rFonts w:eastAsiaTheme="minorHAnsi"/>
        </w:rPr>
        <w:t>Will not spontaneously occur. Adding water produces (</w:t>
      </w:r>
      <w:r w:rsidR="000922C5">
        <w:rPr>
          <w:rFonts w:eastAsiaTheme="minorHAnsi"/>
        </w:rPr>
        <w:t>caustic) calcium hydroxide</w:t>
      </w:r>
    </w:p>
    <w:p w:rsidR="00615026" w:rsidRDefault="00615026" w:rsidP="000922C5">
      <w:pPr>
        <w:autoSpaceDE w:val="0"/>
        <w:autoSpaceDN w:val="0"/>
        <w:adjustRightInd w:val="0"/>
        <w:ind w:firstLine="720"/>
        <w:rPr>
          <w:rFonts w:eastAsiaTheme="minorHAnsi"/>
        </w:rPr>
      </w:pPr>
      <w:r w:rsidRPr="000922C5">
        <w:rPr>
          <w:rFonts w:eastAsiaTheme="minorHAnsi"/>
          <w:u w:val="single"/>
        </w:rPr>
        <w:t>Hazardous polymerization</w:t>
      </w:r>
      <w:r w:rsidR="000922C5" w:rsidRPr="000922C5">
        <w:rPr>
          <w:rFonts w:eastAsiaTheme="minorHAnsi"/>
          <w:u w:val="single"/>
        </w:rPr>
        <w:t>:</w:t>
      </w:r>
      <w:r w:rsidR="000922C5">
        <w:rPr>
          <w:rFonts w:eastAsiaTheme="minorHAnsi"/>
        </w:rPr>
        <w:t xml:space="preserve"> </w:t>
      </w:r>
      <w:r w:rsidR="000922C5">
        <w:rPr>
          <w:rFonts w:eastAsiaTheme="minorHAnsi"/>
        </w:rPr>
        <w:tab/>
        <w:t>Will not occur</w:t>
      </w:r>
    </w:p>
    <w:p w:rsidR="000922C5" w:rsidRDefault="000922C5" w:rsidP="000922C5">
      <w:pPr>
        <w:autoSpaceDE w:val="0"/>
        <w:autoSpaceDN w:val="0"/>
        <w:adjustRightInd w:val="0"/>
        <w:rPr>
          <w:rFonts w:eastAsiaTheme="minorHAnsi"/>
        </w:rPr>
      </w:pPr>
    </w:p>
    <w:p w:rsidR="000922C5" w:rsidRDefault="000922C5" w:rsidP="000922C5">
      <w:pPr>
        <w:autoSpaceDE w:val="0"/>
        <w:autoSpaceDN w:val="0"/>
        <w:adjustRightInd w:val="0"/>
        <w:rPr>
          <w:rFonts w:eastAsiaTheme="minorHAnsi"/>
        </w:rPr>
      </w:pPr>
    </w:p>
    <w:p w:rsidR="000922C5" w:rsidRDefault="000922C5" w:rsidP="000922C5">
      <w:pPr>
        <w:autoSpaceDE w:val="0"/>
        <w:autoSpaceDN w:val="0"/>
        <w:adjustRightInd w:val="0"/>
        <w:rPr>
          <w:rFonts w:eastAsiaTheme="minorHAnsi"/>
          <w:b/>
          <w:bCs/>
        </w:rPr>
      </w:pPr>
      <w:r>
        <w:rPr>
          <w:rFonts w:eastAsiaTheme="minorHAnsi"/>
          <w:b/>
          <w:bCs/>
        </w:rPr>
        <w:t>Section 8 – Disposal</w:t>
      </w:r>
    </w:p>
    <w:p w:rsidR="000922C5" w:rsidRDefault="000922C5" w:rsidP="000922C5">
      <w:pPr>
        <w:autoSpaceDE w:val="0"/>
        <w:autoSpaceDN w:val="0"/>
        <w:adjustRightInd w:val="0"/>
        <w:ind w:left="720"/>
        <w:rPr>
          <w:rFonts w:eastAsiaTheme="minorHAnsi"/>
        </w:rPr>
      </w:pPr>
      <w:r>
        <w:rPr>
          <w:rFonts w:eastAsiaTheme="minorHAnsi"/>
        </w:rPr>
        <w:t xml:space="preserve">Dispose of waste material according to local, state and federal regulations. </w:t>
      </w:r>
    </w:p>
    <w:p w:rsidR="000922C5" w:rsidRDefault="000922C5" w:rsidP="000922C5">
      <w:pPr>
        <w:autoSpaceDE w:val="0"/>
        <w:autoSpaceDN w:val="0"/>
        <w:adjustRightInd w:val="0"/>
        <w:rPr>
          <w:rFonts w:eastAsiaTheme="minorHAnsi"/>
        </w:rPr>
      </w:pPr>
    </w:p>
    <w:p w:rsidR="000922C5" w:rsidRDefault="000922C5" w:rsidP="000922C5">
      <w:pPr>
        <w:autoSpaceDE w:val="0"/>
        <w:autoSpaceDN w:val="0"/>
        <w:adjustRightInd w:val="0"/>
        <w:rPr>
          <w:rFonts w:eastAsiaTheme="minorHAnsi"/>
        </w:rPr>
      </w:pPr>
    </w:p>
    <w:p w:rsidR="000922C5" w:rsidRPr="000922C5" w:rsidRDefault="000922C5" w:rsidP="000922C5">
      <w:pPr>
        <w:autoSpaceDE w:val="0"/>
        <w:autoSpaceDN w:val="0"/>
        <w:adjustRightInd w:val="0"/>
        <w:rPr>
          <w:rFonts w:eastAsiaTheme="minorHAnsi"/>
          <w:b/>
        </w:rPr>
      </w:pPr>
      <w:r w:rsidRPr="000922C5">
        <w:rPr>
          <w:rFonts w:eastAsiaTheme="minorHAnsi"/>
          <w:b/>
        </w:rPr>
        <w:t>Other important information:</w:t>
      </w:r>
    </w:p>
    <w:p w:rsidR="000922C5" w:rsidRDefault="000922C5" w:rsidP="000922C5">
      <w:pPr>
        <w:autoSpaceDE w:val="0"/>
        <w:autoSpaceDN w:val="0"/>
        <w:adjustRightInd w:val="0"/>
        <w:ind w:left="720"/>
        <w:rPr>
          <w:rFonts w:eastAsiaTheme="minorHAnsi"/>
        </w:rPr>
      </w:pPr>
      <w:r>
        <w:rPr>
          <w:rFonts w:eastAsiaTheme="minorHAnsi"/>
        </w:rPr>
        <w:t>Shotcrete should only be used by knowledgeable persons. While the information provided in this summary sheet is believed to provide a useful summary of the hazards of shotcrete as it is commonly used, the sheet cannot anticipate and provide all of the information that might be needed in every situation.  Inexperienced product users should obtain proper training before using this product.</w:t>
      </w:r>
    </w:p>
    <w:p w:rsidR="00E56ADF" w:rsidRDefault="00E56ADF" w:rsidP="000922C5">
      <w:pPr>
        <w:autoSpaceDE w:val="0"/>
        <w:autoSpaceDN w:val="0"/>
        <w:adjustRightInd w:val="0"/>
        <w:ind w:left="720"/>
        <w:rPr>
          <w:rFonts w:eastAsiaTheme="minorHAnsi"/>
        </w:rPr>
      </w:pPr>
    </w:p>
    <w:p w:rsidR="00E56ADF" w:rsidRDefault="00E56ADF" w:rsidP="000922C5">
      <w:pPr>
        <w:autoSpaceDE w:val="0"/>
        <w:autoSpaceDN w:val="0"/>
        <w:adjustRightInd w:val="0"/>
        <w:ind w:left="720"/>
        <w:rPr>
          <w:rFonts w:eastAsiaTheme="minorHAnsi"/>
        </w:rPr>
      </w:pPr>
    </w:p>
    <w:p w:rsidR="00E56ADF" w:rsidRPr="00E56ADF" w:rsidRDefault="00E56ADF" w:rsidP="00E56ADF">
      <w:pPr>
        <w:jc w:val="center"/>
        <w:rPr>
          <w:b/>
        </w:rPr>
      </w:pPr>
      <w:r>
        <w:rPr>
          <w:b/>
        </w:rPr>
        <w:lastRenderedPageBreak/>
        <w:t>PROPRIME</w:t>
      </w:r>
    </w:p>
    <w:p w:rsidR="00E56ADF" w:rsidRPr="006D7365" w:rsidRDefault="00E56ADF" w:rsidP="00E56ADF">
      <w:pPr>
        <w:rPr>
          <w:b/>
        </w:rPr>
      </w:pPr>
      <w:r>
        <w:rPr>
          <w:b/>
        </w:rPr>
        <w:t>Section 1 – Hazard Identification</w:t>
      </w:r>
    </w:p>
    <w:p w:rsidR="00E56ADF" w:rsidRDefault="00E56ADF" w:rsidP="00E56ADF">
      <w:r w:rsidRPr="00325122">
        <w:rPr>
          <w:b/>
        </w:rPr>
        <w:t>Use:</w:t>
      </w:r>
      <w:r>
        <w:t xml:space="preserve"> For lubricating the interior walls of shotcrete hoses for reduced friction while pumping.</w:t>
      </w:r>
    </w:p>
    <w:p w:rsidR="00E56ADF" w:rsidRDefault="00E56ADF" w:rsidP="00E56ADF">
      <w:r>
        <w:rPr>
          <w:b/>
        </w:rPr>
        <w:t xml:space="preserve">Hazards: </w:t>
      </w:r>
      <w:r>
        <w:t xml:space="preserve"> Exposure to product may cause respiratory infections, skin and eye irritation, stomach pains, vomiting, and diarrhea.  </w:t>
      </w:r>
    </w:p>
    <w:p w:rsidR="00E56ADF" w:rsidRDefault="00E56ADF" w:rsidP="00E56ADF">
      <w:r>
        <w:rPr>
          <w:b/>
        </w:rPr>
        <w:t>Potential Health Effects:</w:t>
      </w:r>
    </w:p>
    <w:p w:rsidR="00E56ADF" w:rsidRPr="00F71C96" w:rsidRDefault="00E56ADF" w:rsidP="00E56ADF">
      <w:pPr>
        <w:pStyle w:val="ListParagraph"/>
        <w:numPr>
          <w:ilvl w:val="0"/>
          <w:numId w:val="1"/>
        </w:numPr>
        <w:rPr>
          <w:b/>
        </w:rPr>
      </w:pPr>
      <w:r>
        <w:rPr>
          <w:b/>
        </w:rPr>
        <w:t>Relevant Routes of Exposure:</w:t>
      </w:r>
    </w:p>
    <w:p w:rsidR="00E56ADF" w:rsidRPr="00F71C96" w:rsidRDefault="00E56ADF" w:rsidP="00E56ADF">
      <w:pPr>
        <w:pStyle w:val="ListParagraph"/>
        <w:numPr>
          <w:ilvl w:val="1"/>
          <w:numId w:val="1"/>
        </w:numPr>
        <w:rPr>
          <w:b/>
        </w:rPr>
      </w:pPr>
      <w:r>
        <w:t>Eye contact, skin contact, inhalation, and ingestion.</w:t>
      </w:r>
    </w:p>
    <w:p w:rsidR="00E56ADF" w:rsidRPr="00F71C96" w:rsidRDefault="00E56ADF" w:rsidP="00E56ADF">
      <w:pPr>
        <w:pStyle w:val="ListParagraph"/>
        <w:numPr>
          <w:ilvl w:val="2"/>
          <w:numId w:val="1"/>
        </w:numPr>
        <w:rPr>
          <w:b/>
        </w:rPr>
      </w:pPr>
      <w:r>
        <w:rPr>
          <w:b/>
        </w:rPr>
        <w:t xml:space="preserve">Effects resulting from </w:t>
      </w:r>
      <w:r>
        <w:rPr>
          <w:b/>
          <w:u w:val="single"/>
        </w:rPr>
        <w:t>eye contact:</w:t>
      </w:r>
    </w:p>
    <w:p w:rsidR="00E56ADF" w:rsidRPr="00F71C96" w:rsidRDefault="00E56ADF" w:rsidP="00E56ADF">
      <w:pPr>
        <w:pStyle w:val="ListParagraph"/>
        <w:numPr>
          <w:ilvl w:val="2"/>
          <w:numId w:val="1"/>
        </w:numPr>
        <w:rPr>
          <w:b/>
        </w:rPr>
      </w:pPr>
      <w:r>
        <w:t xml:space="preserve">Contact with eyes may cause </w:t>
      </w:r>
      <w:r w:rsidR="004F115B">
        <w:t>irritation</w:t>
      </w:r>
      <w:r>
        <w:t>.</w:t>
      </w:r>
    </w:p>
    <w:p w:rsidR="00E56ADF" w:rsidRPr="00F71C96" w:rsidRDefault="00E56ADF" w:rsidP="00E56ADF">
      <w:pPr>
        <w:pStyle w:val="ListParagraph"/>
        <w:ind w:left="2880"/>
        <w:rPr>
          <w:b/>
        </w:rPr>
      </w:pPr>
    </w:p>
    <w:p w:rsidR="00E56ADF" w:rsidRPr="00F71C96" w:rsidRDefault="00E56ADF" w:rsidP="00E56ADF">
      <w:pPr>
        <w:pStyle w:val="ListParagraph"/>
        <w:numPr>
          <w:ilvl w:val="2"/>
          <w:numId w:val="1"/>
        </w:numPr>
        <w:rPr>
          <w:b/>
        </w:rPr>
      </w:pPr>
      <w:r>
        <w:rPr>
          <w:b/>
        </w:rPr>
        <w:t xml:space="preserve">Effects resulting from </w:t>
      </w:r>
      <w:r>
        <w:rPr>
          <w:b/>
          <w:u w:val="single"/>
        </w:rPr>
        <w:t>skin contact:</w:t>
      </w:r>
    </w:p>
    <w:p w:rsidR="00E56ADF" w:rsidRDefault="00E56ADF" w:rsidP="00E56ADF">
      <w:pPr>
        <w:pStyle w:val="ListParagraph"/>
        <w:ind w:left="2880"/>
      </w:pPr>
      <w:r>
        <w:t>None expected, however, prolonged contact may cause irritation.</w:t>
      </w:r>
    </w:p>
    <w:p w:rsidR="00E56ADF" w:rsidRPr="00E56ADF" w:rsidRDefault="00E56ADF" w:rsidP="00E56ADF">
      <w:pPr>
        <w:pStyle w:val="ListParagraph"/>
        <w:ind w:left="2880"/>
      </w:pPr>
    </w:p>
    <w:p w:rsidR="00E56ADF" w:rsidRPr="00F71C96" w:rsidRDefault="00E56ADF" w:rsidP="00E56ADF">
      <w:pPr>
        <w:pStyle w:val="ListParagraph"/>
        <w:numPr>
          <w:ilvl w:val="2"/>
          <w:numId w:val="1"/>
        </w:numPr>
        <w:rPr>
          <w:b/>
        </w:rPr>
      </w:pPr>
      <w:r>
        <w:rPr>
          <w:b/>
        </w:rPr>
        <w:t xml:space="preserve">Effect resulting from </w:t>
      </w:r>
      <w:r>
        <w:rPr>
          <w:b/>
          <w:u w:val="single"/>
        </w:rPr>
        <w:t>inhalation:</w:t>
      </w:r>
    </w:p>
    <w:p w:rsidR="00E56ADF" w:rsidRPr="00E56ADF" w:rsidRDefault="00E56ADF" w:rsidP="00E56ADF">
      <w:pPr>
        <w:pStyle w:val="ListParagraph"/>
        <w:numPr>
          <w:ilvl w:val="2"/>
          <w:numId w:val="1"/>
        </w:numPr>
        <w:rPr>
          <w:b/>
        </w:rPr>
      </w:pPr>
      <w:r>
        <w:t>Breathing airborne particles or dust from mixing, spraying, etc may cause irritation to respiratory tract.  Contains substances which are considered nuisance dusts which require approved respirator.</w:t>
      </w:r>
    </w:p>
    <w:p w:rsidR="00E56ADF" w:rsidRPr="00E56ADF" w:rsidRDefault="00E56ADF" w:rsidP="00E56ADF">
      <w:pPr>
        <w:pStyle w:val="ListParagraph"/>
        <w:ind w:left="2880"/>
        <w:rPr>
          <w:b/>
        </w:rPr>
      </w:pPr>
    </w:p>
    <w:p w:rsidR="00E56ADF" w:rsidRPr="00F71C96" w:rsidRDefault="00E56ADF" w:rsidP="00E56ADF">
      <w:pPr>
        <w:pStyle w:val="ListParagraph"/>
        <w:numPr>
          <w:ilvl w:val="2"/>
          <w:numId w:val="1"/>
        </w:numPr>
        <w:rPr>
          <w:b/>
        </w:rPr>
      </w:pPr>
      <w:r>
        <w:rPr>
          <w:b/>
        </w:rPr>
        <w:t xml:space="preserve">Effect resulting from </w:t>
      </w:r>
      <w:r>
        <w:rPr>
          <w:b/>
          <w:u w:val="single"/>
        </w:rPr>
        <w:t>ingestion:</w:t>
      </w:r>
    </w:p>
    <w:p w:rsidR="00E56ADF" w:rsidRPr="00E56ADF" w:rsidRDefault="00E56ADF" w:rsidP="00E56ADF">
      <w:pPr>
        <w:pStyle w:val="ListParagraph"/>
        <w:numPr>
          <w:ilvl w:val="2"/>
          <w:numId w:val="1"/>
        </w:numPr>
        <w:rPr>
          <w:b/>
        </w:rPr>
      </w:pPr>
      <w:r>
        <w:t>May cause gastric distress, stomach pains, vomiting, and diarrhea.</w:t>
      </w:r>
    </w:p>
    <w:p w:rsidR="00E56ADF" w:rsidRPr="006D7365" w:rsidRDefault="00E56ADF" w:rsidP="00E56ADF">
      <w:pPr>
        <w:rPr>
          <w:b/>
        </w:rPr>
      </w:pPr>
    </w:p>
    <w:p w:rsidR="00E56ADF" w:rsidRDefault="00E56ADF" w:rsidP="00E56ADF">
      <w:pPr>
        <w:rPr>
          <w:b/>
        </w:rPr>
      </w:pPr>
    </w:p>
    <w:p w:rsidR="00E56ADF" w:rsidRDefault="00E56ADF" w:rsidP="00E56ADF">
      <w:pPr>
        <w:rPr>
          <w:b/>
        </w:rPr>
      </w:pPr>
      <w:r>
        <w:rPr>
          <w:b/>
        </w:rPr>
        <w:t>Section 2 – First Aid</w:t>
      </w:r>
    </w:p>
    <w:p w:rsidR="00E56ADF" w:rsidRDefault="00E56ADF" w:rsidP="00E56ADF">
      <w:r>
        <w:rPr>
          <w:b/>
        </w:rPr>
        <w:tab/>
      </w:r>
      <w:r>
        <w:rPr>
          <w:b/>
          <w:u w:val="single"/>
        </w:rPr>
        <w:t>Eyes:</w:t>
      </w:r>
    </w:p>
    <w:p w:rsidR="00E56ADF" w:rsidRDefault="00E56ADF" w:rsidP="00E56ADF">
      <w:pPr>
        <w:ind w:left="1440"/>
      </w:pPr>
      <w:r>
        <w:t>Immediately flush eyes with plenty of water for 15 minutes while eyelids are open; contact physician immediately.</w:t>
      </w:r>
    </w:p>
    <w:p w:rsidR="00E56ADF" w:rsidRDefault="00E56ADF" w:rsidP="00E56ADF"/>
    <w:p w:rsidR="00E56ADF" w:rsidRDefault="00E56ADF" w:rsidP="00E56ADF">
      <w:r>
        <w:tab/>
      </w:r>
      <w:r>
        <w:rPr>
          <w:b/>
          <w:u w:val="single"/>
        </w:rPr>
        <w:t>Skin:</w:t>
      </w:r>
    </w:p>
    <w:p w:rsidR="00E56ADF" w:rsidRDefault="00E56ADF" w:rsidP="00E56ADF">
      <w:pPr>
        <w:ind w:left="1440"/>
      </w:pPr>
      <w:r>
        <w:t>Wash with soap and water until clean.</w:t>
      </w:r>
    </w:p>
    <w:p w:rsidR="00937D67" w:rsidRDefault="00937D67" w:rsidP="00937D67"/>
    <w:p w:rsidR="00937D67" w:rsidRDefault="00937D67" w:rsidP="00937D67">
      <w:pPr>
        <w:rPr>
          <w:b/>
          <w:u w:val="single"/>
        </w:rPr>
      </w:pPr>
      <w:r>
        <w:tab/>
      </w:r>
      <w:r>
        <w:rPr>
          <w:b/>
          <w:u w:val="single"/>
        </w:rPr>
        <w:t>Inhalation:</w:t>
      </w:r>
    </w:p>
    <w:p w:rsidR="00937D67" w:rsidRPr="00937D67" w:rsidRDefault="00937D67" w:rsidP="00937D67">
      <w:pPr>
        <w:ind w:left="1440"/>
      </w:pPr>
      <w:r>
        <w:t>Remove affected person to fresh air; if breathing has not returned to normal within a few minutes after exposure, get medical attention.</w:t>
      </w:r>
    </w:p>
    <w:p w:rsidR="00E56ADF" w:rsidRDefault="00E56ADF" w:rsidP="00E56ADF"/>
    <w:p w:rsidR="00E56ADF" w:rsidRDefault="00E56ADF" w:rsidP="00E56ADF">
      <w:r>
        <w:tab/>
      </w:r>
      <w:r>
        <w:rPr>
          <w:b/>
          <w:u w:val="single"/>
        </w:rPr>
        <w:t>Ingestion:</w:t>
      </w:r>
    </w:p>
    <w:p w:rsidR="00937D67" w:rsidRPr="00937D67" w:rsidRDefault="00E56ADF" w:rsidP="00937D67">
      <w:pPr>
        <w:ind w:left="1440"/>
      </w:pPr>
      <w:r>
        <w:t>Drink two glasses of water followed by milk, milk of magnesia or other non-alcoholic liquids; do not induce vomiting; seek medical attention immediately.</w:t>
      </w:r>
    </w:p>
    <w:p w:rsidR="00E56ADF" w:rsidRDefault="00E56ADF" w:rsidP="00E56ADF"/>
    <w:p w:rsidR="00E56ADF" w:rsidRDefault="00E56ADF" w:rsidP="00E56ADF"/>
    <w:p w:rsidR="00E56ADF" w:rsidRDefault="00E56ADF" w:rsidP="00E56ADF">
      <w:pPr>
        <w:rPr>
          <w:b/>
        </w:rPr>
      </w:pPr>
      <w:r>
        <w:rPr>
          <w:b/>
        </w:rPr>
        <w:t>Section 3 – Fire &amp; Explosion Data</w:t>
      </w:r>
    </w:p>
    <w:p w:rsidR="00E56ADF" w:rsidRDefault="00E56ADF" w:rsidP="00E56ADF">
      <w:r>
        <w:tab/>
        <w:t xml:space="preserve">Flash point </w:t>
      </w:r>
      <w:r>
        <w:tab/>
      </w:r>
      <w:r>
        <w:tab/>
      </w:r>
      <w:r>
        <w:tab/>
      </w:r>
      <w:r>
        <w:tab/>
      </w:r>
      <w:proofErr w:type="gramStart"/>
      <w:r>
        <w:t>None</w:t>
      </w:r>
      <w:proofErr w:type="gramEnd"/>
    </w:p>
    <w:p w:rsidR="00E56ADF" w:rsidRDefault="00937D67" w:rsidP="00E56ADF">
      <w:r>
        <w:tab/>
        <w:t>Lower explosion limit</w:t>
      </w:r>
      <w:r>
        <w:tab/>
      </w:r>
      <w:r>
        <w:tab/>
      </w:r>
      <w:r>
        <w:tab/>
      </w:r>
      <w:proofErr w:type="gramStart"/>
      <w:r>
        <w:t>Not</w:t>
      </w:r>
      <w:proofErr w:type="gramEnd"/>
      <w:r>
        <w:t xml:space="preserve"> applicable</w:t>
      </w:r>
    </w:p>
    <w:p w:rsidR="00E56ADF" w:rsidRDefault="00937D67" w:rsidP="00E56ADF">
      <w:r>
        <w:tab/>
        <w:t>Upper explosion limit</w:t>
      </w:r>
      <w:r>
        <w:tab/>
      </w:r>
      <w:r>
        <w:tab/>
      </w:r>
      <w:r>
        <w:tab/>
      </w:r>
      <w:proofErr w:type="gramStart"/>
      <w:r>
        <w:t>Not</w:t>
      </w:r>
      <w:proofErr w:type="gramEnd"/>
      <w:r>
        <w:t xml:space="preserve"> applicable</w:t>
      </w:r>
    </w:p>
    <w:p w:rsidR="00E56ADF" w:rsidRDefault="00E56ADF" w:rsidP="00E56ADF">
      <w:r>
        <w:tab/>
        <w:t>Auto ignition temperature</w:t>
      </w:r>
      <w:r>
        <w:tab/>
      </w:r>
      <w:r>
        <w:tab/>
      </w:r>
      <w:proofErr w:type="gramStart"/>
      <w:r>
        <w:t>Not</w:t>
      </w:r>
      <w:proofErr w:type="gramEnd"/>
      <w:r>
        <w:t xml:space="preserve"> combustible</w:t>
      </w:r>
    </w:p>
    <w:p w:rsidR="00E56ADF" w:rsidRDefault="00E56ADF" w:rsidP="00937D67">
      <w:pPr>
        <w:ind w:left="4320" w:hanging="3600"/>
      </w:pPr>
      <w:r>
        <w:lastRenderedPageBreak/>
        <w:t>Extinguishing media</w:t>
      </w:r>
      <w:r>
        <w:tab/>
      </w:r>
      <w:r w:rsidR="00937D67">
        <w:t>Carbon dioxide, water, water fog, dry chemical, chemical foam</w:t>
      </w:r>
    </w:p>
    <w:p w:rsidR="00E56ADF" w:rsidRDefault="00E56ADF" w:rsidP="00E56ADF">
      <w:r>
        <w:tab/>
        <w:t>Speci</w:t>
      </w:r>
      <w:r w:rsidR="00937D67">
        <w:t>al fire fighting procedures</w:t>
      </w:r>
      <w:r w:rsidR="00937D67">
        <w:tab/>
      </w:r>
      <w:proofErr w:type="gramStart"/>
      <w:r w:rsidR="00937D67">
        <w:t>Not</w:t>
      </w:r>
      <w:proofErr w:type="gramEnd"/>
      <w:r w:rsidR="00937D67">
        <w:t xml:space="preserve"> applicable</w:t>
      </w:r>
    </w:p>
    <w:p w:rsidR="00E56ADF" w:rsidRDefault="00E56ADF" w:rsidP="00E56ADF">
      <w:r>
        <w:tab/>
        <w:t>Unusual</w:t>
      </w:r>
      <w:r w:rsidR="00937D67">
        <w:t xml:space="preserve"> fire and explosion hazards</w:t>
      </w:r>
      <w:r w:rsidR="00937D67">
        <w:tab/>
      </w:r>
      <w:proofErr w:type="gramStart"/>
      <w:r w:rsidR="00937D67">
        <w:t>Not</w:t>
      </w:r>
      <w:proofErr w:type="gramEnd"/>
      <w:r w:rsidR="00937D67">
        <w:t xml:space="preserve"> applicable</w:t>
      </w:r>
    </w:p>
    <w:p w:rsidR="00E56ADF" w:rsidRDefault="00E56ADF" w:rsidP="00E56ADF"/>
    <w:p w:rsidR="00E56ADF" w:rsidRDefault="00E56ADF" w:rsidP="00E56ADF"/>
    <w:p w:rsidR="00E56ADF" w:rsidRDefault="00E56ADF" w:rsidP="00E56ADF">
      <w:pPr>
        <w:rPr>
          <w:b/>
        </w:rPr>
      </w:pPr>
      <w:r>
        <w:rPr>
          <w:b/>
        </w:rPr>
        <w:t>Section 4 – Accidental Release Measures</w:t>
      </w:r>
    </w:p>
    <w:p w:rsidR="00E56ADF" w:rsidRDefault="00937D67" w:rsidP="00E56ADF">
      <w:pPr>
        <w:ind w:left="720"/>
      </w:pPr>
      <w:r>
        <w:t xml:space="preserve">Small spills – wash to sanitary sewer with plenty of water.  </w:t>
      </w:r>
    </w:p>
    <w:p w:rsidR="00937D67" w:rsidRDefault="00937D67" w:rsidP="00E56ADF">
      <w:pPr>
        <w:ind w:left="720"/>
      </w:pPr>
      <w:r>
        <w:t>Large spills – shovel product into approved container for disposal.</w:t>
      </w:r>
    </w:p>
    <w:p w:rsidR="00E56ADF" w:rsidRDefault="00E56ADF" w:rsidP="00E56ADF"/>
    <w:p w:rsidR="00E56ADF" w:rsidRDefault="00E56ADF" w:rsidP="00E56ADF"/>
    <w:p w:rsidR="00E56ADF" w:rsidRDefault="00E56ADF" w:rsidP="00E56ADF">
      <w:pPr>
        <w:rPr>
          <w:b/>
        </w:rPr>
      </w:pPr>
      <w:r>
        <w:rPr>
          <w:b/>
        </w:rPr>
        <w:t>Section 5 – Handling &amp; Storage</w:t>
      </w:r>
    </w:p>
    <w:p w:rsidR="00E56ADF" w:rsidRDefault="00E56ADF" w:rsidP="00E56ADF">
      <w:r>
        <w:rPr>
          <w:b/>
        </w:rPr>
        <w:tab/>
      </w:r>
      <w:r w:rsidR="00F930EE">
        <w:t>Keep container closed when not in use; protect containers from abuse; protect from extreme temperatures.  Keep this and other chemicals out of reach of children.</w:t>
      </w:r>
    </w:p>
    <w:p w:rsidR="00E56ADF" w:rsidRDefault="00E56ADF" w:rsidP="00E56ADF"/>
    <w:p w:rsidR="00E56ADF" w:rsidRDefault="00E56ADF" w:rsidP="00E56ADF"/>
    <w:p w:rsidR="00E56ADF" w:rsidRDefault="00E56ADF" w:rsidP="00E56ADF">
      <w:pPr>
        <w:rPr>
          <w:b/>
        </w:rPr>
      </w:pPr>
      <w:r>
        <w:rPr>
          <w:b/>
        </w:rPr>
        <w:t>Section 6 – Exposure Control/Personal Protection</w:t>
      </w:r>
    </w:p>
    <w:p w:rsidR="00E56ADF" w:rsidRDefault="00E56ADF" w:rsidP="00E56ADF">
      <w:pPr>
        <w:rPr>
          <w:u w:val="single"/>
        </w:rPr>
      </w:pPr>
      <w:r>
        <w:tab/>
      </w:r>
      <w:r>
        <w:rPr>
          <w:u w:val="single"/>
        </w:rPr>
        <w:t>Skin Protection:</w:t>
      </w:r>
    </w:p>
    <w:p w:rsidR="00E56ADF" w:rsidRDefault="00E56ADF" w:rsidP="00E56ADF">
      <w:pPr>
        <w:rPr>
          <w:rFonts w:eastAsiaTheme="minorHAnsi"/>
        </w:rPr>
      </w:pPr>
      <w:r>
        <w:tab/>
      </w:r>
      <w:r>
        <w:tab/>
      </w:r>
      <w:proofErr w:type="gramStart"/>
      <w:r w:rsidR="00F930EE">
        <w:t>Protective gloves – Neoprene or rubber gloves with cuffs.</w:t>
      </w:r>
      <w:proofErr w:type="gramEnd"/>
      <w:r w:rsidR="00F930EE">
        <w:t xml:space="preserve"> </w:t>
      </w:r>
    </w:p>
    <w:p w:rsidR="00E56ADF" w:rsidRPr="00615026" w:rsidRDefault="00E56ADF" w:rsidP="00E56ADF">
      <w:pPr>
        <w:rPr>
          <w:rFonts w:eastAsiaTheme="minorHAnsi"/>
          <w:u w:val="single"/>
        </w:rPr>
      </w:pPr>
    </w:p>
    <w:p w:rsidR="00E56ADF" w:rsidRPr="00615026" w:rsidRDefault="00E56ADF" w:rsidP="00E56ADF">
      <w:pPr>
        <w:autoSpaceDE w:val="0"/>
        <w:autoSpaceDN w:val="0"/>
        <w:adjustRightInd w:val="0"/>
        <w:ind w:firstLine="720"/>
        <w:rPr>
          <w:rFonts w:eastAsiaTheme="minorHAnsi"/>
          <w:u w:val="single"/>
        </w:rPr>
      </w:pPr>
      <w:r w:rsidRPr="00615026">
        <w:rPr>
          <w:rFonts w:eastAsiaTheme="minorHAnsi"/>
          <w:u w:val="single"/>
        </w:rPr>
        <w:t>Respiratory protection</w:t>
      </w:r>
      <w:r>
        <w:rPr>
          <w:rFonts w:eastAsiaTheme="minorHAnsi"/>
          <w:u w:val="single"/>
        </w:rPr>
        <w:t>:</w:t>
      </w:r>
    </w:p>
    <w:p w:rsidR="00E56ADF" w:rsidRDefault="00F930EE" w:rsidP="00E56ADF">
      <w:pPr>
        <w:autoSpaceDE w:val="0"/>
        <w:autoSpaceDN w:val="0"/>
        <w:adjustRightInd w:val="0"/>
        <w:ind w:left="1440"/>
        <w:rPr>
          <w:rFonts w:eastAsiaTheme="minorHAnsi"/>
        </w:rPr>
      </w:pPr>
      <w:r>
        <w:rPr>
          <w:rFonts w:eastAsiaTheme="minorHAnsi"/>
        </w:rPr>
        <w:t>NIOSH approved respirator designed to remove airborne particulate present in excess of maximum allowable concentrations due to secondary concentrations such as mixing, spraying, etc.</w:t>
      </w:r>
      <w:r w:rsidR="00E56ADF">
        <w:rPr>
          <w:rFonts w:eastAsiaTheme="minorHAnsi"/>
        </w:rPr>
        <w:t xml:space="preserve"> (Advisory: Respirators and filters purchased after July 10, 1998 must be certified under 42 CFR 84.)</w:t>
      </w:r>
    </w:p>
    <w:p w:rsidR="00E56ADF" w:rsidRDefault="00E56ADF" w:rsidP="00E56ADF">
      <w:pPr>
        <w:autoSpaceDE w:val="0"/>
        <w:autoSpaceDN w:val="0"/>
        <w:adjustRightInd w:val="0"/>
        <w:rPr>
          <w:rFonts w:eastAsiaTheme="minorHAnsi"/>
        </w:rPr>
      </w:pPr>
    </w:p>
    <w:p w:rsidR="00E56ADF" w:rsidRPr="00615026" w:rsidRDefault="00E56ADF" w:rsidP="00E56ADF">
      <w:pPr>
        <w:autoSpaceDE w:val="0"/>
        <w:autoSpaceDN w:val="0"/>
        <w:adjustRightInd w:val="0"/>
        <w:rPr>
          <w:rFonts w:eastAsiaTheme="minorHAnsi"/>
          <w:u w:val="single"/>
        </w:rPr>
      </w:pPr>
      <w:r w:rsidRPr="00615026">
        <w:rPr>
          <w:rFonts w:eastAsiaTheme="minorHAnsi"/>
        </w:rPr>
        <w:tab/>
      </w:r>
      <w:r w:rsidRPr="00615026">
        <w:rPr>
          <w:rFonts w:eastAsiaTheme="minorHAnsi"/>
          <w:u w:val="single"/>
        </w:rPr>
        <w:t>Ventilation:</w:t>
      </w:r>
    </w:p>
    <w:p w:rsidR="00F930EE" w:rsidRDefault="00F930EE" w:rsidP="00F930EE">
      <w:pPr>
        <w:autoSpaceDE w:val="0"/>
        <w:autoSpaceDN w:val="0"/>
        <w:adjustRightInd w:val="0"/>
        <w:ind w:left="1440"/>
        <w:rPr>
          <w:rFonts w:eastAsiaTheme="minorHAnsi"/>
        </w:rPr>
      </w:pPr>
      <w:proofErr w:type="gramStart"/>
      <w:r>
        <w:rPr>
          <w:rFonts w:eastAsiaTheme="minorHAnsi"/>
        </w:rPr>
        <w:t>Local exhaust – Yes.</w:t>
      </w:r>
      <w:proofErr w:type="gramEnd"/>
      <w:r>
        <w:rPr>
          <w:rFonts w:eastAsiaTheme="minorHAnsi"/>
        </w:rPr>
        <w:tab/>
      </w:r>
      <w:r>
        <w:rPr>
          <w:rFonts w:eastAsiaTheme="minorHAnsi"/>
        </w:rPr>
        <w:tab/>
      </w:r>
      <w:proofErr w:type="gramStart"/>
      <w:r>
        <w:rPr>
          <w:rFonts w:eastAsiaTheme="minorHAnsi"/>
        </w:rPr>
        <w:t>Mechanical (General) – Yes.</w:t>
      </w:r>
      <w:proofErr w:type="gramEnd"/>
    </w:p>
    <w:p w:rsidR="00F930EE" w:rsidRDefault="00F930EE" w:rsidP="00F930EE">
      <w:pPr>
        <w:autoSpaceDE w:val="0"/>
        <w:autoSpaceDN w:val="0"/>
        <w:adjustRightInd w:val="0"/>
        <w:ind w:left="1440"/>
        <w:rPr>
          <w:rFonts w:eastAsiaTheme="minorHAnsi"/>
        </w:rPr>
      </w:pPr>
      <w:proofErr w:type="gramStart"/>
      <w:r>
        <w:rPr>
          <w:rFonts w:eastAsiaTheme="minorHAnsi"/>
        </w:rPr>
        <w:t>Special – Not applicable.</w:t>
      </w:r>
      <w:proofErr w:type="gramEnd"/>
      <w:r>
        <w:rPr>
          <w:rFonts w:eastAsiaTheme="minorHAnsi"/>
        </w:rPr>
        <w:tab/>
      </w:r>
      <w:proofErr w:type="gramStart"/>
      <w:r>
        <w:rPr>
          <w:rFonts w:eastAsiaTheme="minorHAnsi"/>
        </w:rPr>
        <w:t>Special – Not applicable.</w:t>
      </w:r>
      <w:proofErr w:type="gramEnd"/>
    </w:p>
    <w:p w:rsidR="00E56ADF" w:rsidRDefault="00E56ADF" w:rsidP="00E56ADF">
      <w:pPr>
        <w:autoSpaceDE w:val="0"/>
        <w:autoSpaceDN w:val="0"/>
        <w:adjustRightInd w:val="0"/>
        <w:rPr>
          <w:rFonts w:eastAsiaTheme="minorHAnsi"/>
        </w:rPr>
      </w:pPr>
    </w:p>
    <w:p w:rsidR="00E56ADF" w:rsidRPr="00615026" w:rsidRDefault="00E56ADF" w:rsidP="00E56ADF">
      <w:pPr>
        <w:autoSpaceDE w:val="0"/>
        <w:autoSpaceDN w:val="0"/>
        <w:adjustRightInd w:val="0"/>
        <w:rPr>
          <w:rFonts w:eastAsiaTheme="minorHAnsi"/>
          <w:u w:val="single"/>
        </w:rPr>
      </w:pPr>
      <w:r>
        <w:rPr>
          <w:rFonts w:eastAsiaTheme="minorHAnsi"/>
        </w:rPr>
        <w:tab/>
      </w:r>
      <w:r w:rsidRPr="00615026">
        <w:rPr>
          <w:rFonts w:eastAsiaTheme="minorHAnsi"/>
          <w:u w:val="single"/>
        </w:rPr>
        <w:t>Eye protection:</w:t>
      </w:r>
    </w:p>
    <w:p w:rsidR="00E56ADF" w:rsidRDefault="00F930EE" w:rsidP="00E56ADF">
      <w:pPr>
        <w:autoSpaceDE w:val="0"/>
        <w:autoSpaceDN w:val="0"/>
        <w:adjustRightInd w:val="0"/>
        <w:ind w:left="1440"/>
        <w:rPr>
          <w:rFonts w:eastAsiaTheme="minorHAnsi"/>
        </w:rPr>
      </w:pPr>
      <w:proofErr w:type="gramStart"/>
      <w:r>
        <w:rPr>
          <w:rFonts w:eastAsiaTheme="minorHAnsi"/>
        </w:rPr>
        <w:t>Protective eyeglasses or safety goggles.</w:t>
      </w:r>
      <w:proofErr w:type="gramEnd"/>
    </w:p>
    <w:p w:rsidR="00E56ADF" w:rsidRDefault="00E56ADF" w:rsidP="00E56ADF">
      <w:pPr>
        <w:autoSpaceDE w:val="0"/>
        <w:autoSpaceDN w:val="0"/>
        <w:adjustRightInd w:val="0"/>
        <w:rPr>
          <w:rFonts w:eastAsiaTheme="minorHAnsi"/>
        </w:rPr>
      </w:pPr>
    </w:p>
    <w:p w:rsidR="00E56ADF" w:rsidRDefault="00E56ADF" w:rsidP="00E56ADF">
      <w:pPr>
        <w:autoSpaceDE w:val="0"/>
        <w:autoSpaceDN w:val="0"/>
        <w:adjustRightInd w:val="0"/>
        <w:rPr>
          <w:rFonts w:eastAsiaTheme="minorHAnsi"/>
          <w:b/>
          <w:bCs/>
        </w:rPr>
      </w:pPr>
    </w:p>
    <w:p w:rsidR="00E56ADF" w:rsidRDefault="00E56ADF" w:rsidP="00E56ADF">
      <w:pPr>
        <w:autoSpaceDE w:val="0"/>
        <w:autoSpaceDN w:val="0"/>
        <w:adjustRightInd w:val="0"/>
        <w:rPr>
          <w:rFonts w:eastAsiaTheme="minorHAnsi"/>
          <w:b/>
          <w:bCs/>
        </w:rPr>
      </w:pPr>
      <w:r>
        <w:rPr>
          <w:rFonts w:eastAsiaTheme="minorHAnsi"/>
          <w:b/>
          <w:bCs/>
        </w:rPr>
        <w:t>Section 7 – Stability &amp; Reactivity</w:t>
      </w:r>
    </w:p>
    <w:p w:rsidR="00F930EE" w:rsidRDefault="00F930EE" w:rsidP="00E56ADF">
      <w:pPr>
        <w:autoSpaceDE w:val="0"/>
        <w:autoSpaceDN w:val="0"/>
        <w:adjustRightInd w:val="0"/>
        <w:ind w:firstLine="720"/>
        <w:rPr>
          <w:rFonts w:eastAsiaTheme="minorHAnsi"/>
        </w:rPr>
      </w:pPr>
      <w:r>
        <w:rPr>
          <w:rFonts w:eastAsiaTheme="minorHAnsi"/>
          <w:u w:val="single"/>
        </w:rPr>
        <w:t>Boiling Point:</w:t>
      </w:r>
      <w:r>
        <w:rPr>
          <w:rFonts w:eastAsiaTheme="minorHAnsi"/>
        </w:rPr>
        <w:tab/>
      </w:r>
      <w:r>
        <w:rPr>
          <w:rFonts w:eastAsiaTheme="minorHAnsi"/>
        </w:rPr>
        <w:tab/>
      </w:r>
      <w:r>
        <w:rPr>
          <w:rFonts w:eastAsiaTheme="minorHAnsi"/>
        </w:rPr>
        <w:tab/>
        <w:t>Not applicable</w:t>
      </w:r>
    </w:p>
    <w:p w:rsidR="00F930EE" w:rsidRDefault="00F930EE" w:rsidP="00E56ADF">
      <w:pPr>
        <w:autoSpaceDE w:val="0"/>
        <w:autoSpaceDN w:val="0"/>
        <w:adjustRightInd w:val="0"/>
        <w:ind w:firstLine="720"/>
        <w:rPr>
          <w:rFonts w:eastAsiaTheme="minorHAnsi"/>
        </w:rPr>
      </w:pPr>
      <w:r>
        <w:rPr>
          <w:rFonts w:eastAsiaTheme="minorHAnsi"/>
          <w:u w:val="single"/>
        </w:rPr>
        <w:t>Specific Gravity:</w:t>
      </w:r>
      <w:r>
        <w:rPr>
          <w:rFonts w:eastAsiaTheme="minorHAnsi"/>
        </w:rPr>
        <w:tab/>
      </w:r>
      <w:r>
        <w:rPr>
          <w:rFonts w:eastAsiaTheme="minorHAnsi"/>
        </w:rPr>
        <w:tab/>
        <w:t>Not established</w:t>
      </w:r>
    </w:p>
    <w:p w:rsidR="00F930EE" w:rsidRDefault="00F930EE" w:rsidP="00E56ADF">
      <w:pPr>
        <w:autoSpaceDE w:val="0"/>
        <w:autoSpaceDN w:val="0"/>
        <w:adjustRightInd w:val="0"/>
        <w:ind w:firstLine="720"/>
        <w:rPr>
          <w:rFonts w:eastAsiaTheme="minorHAnsi"/>
        </w:rPr>
      </w:pPr>
      <w:r>
        <w:rPr>
          <w:rFonts w:eastAsiaTheme="minorHAnsi"/>
          <w:u w:val="single"/>
        </w:rPr>
        <w:t>Vapor Pressure:</w:t>
      </w:r>
      <w:r>
        <w:rPr>
          <w:rFonts w:eastAsiaTheme="minorHAnsi"/>
        </w:rPr>
        <w:tab/>
      </w:r>
      <w:r>
        <w:rPr>
          <w:rFonts w:eastAsiaTheme="minorHAnsi"/>
        </w:rPr>
        <w:tab/>
        <w:t>Not applicable</w:t>
      </w:r>
    </w:p>
    <w:p w:rsidR="00F930EE" w:rsidRDefault="00F930EE" w:rsidP="00E56ADF">
      <w:pPr>
        <w:autoSpaceDE w:val="0"/>
        <w:autoSpaceDN w:val="0"/>
        <w:adjustRightInd w:val="0"/>
        <w:ind w:firstLine="720"/>
        <w:rPr>
          <w:rFonts w:eastAsiaTheme="minorHAnsi"/>
        </w:rPr>
      </w:pPr>
      <w:proofErr w:type="gramStart"/>
      <w:r>
        <w:rPr>
          <w:rFonts w:eastAsiaTheme="minorHAnsi"/>
          <w:u w:val="single"/>
        </w:rPr>
        <w:t>pH</w:t>
      </w:r>
      <w:proofErr w:type="gramEnd"/>
      <w:r>
        <w:rPr>
          <w:rFonts w:eastAsiaTheme="minorHAnsi"/>
          <w:u w:val="single"/>
        </w:rPr>
        <w:t>:</w:t>
      </w:r>
      <w:r>
        <w:rPr>
          <w:rFonts w:eastAsiaTheme="minorHAnsi"/>
        </w:rPr>
        <w:tab/>
      </w:r>
      <w:r>
        <w:rPr>
          <w:rFonts w:eastAsiaTheme="minorHAnsi"/>
        </w:rPr>
        <w:tab/>
      </w:r>
      <w:r>
        <w:rPr>
          <w:rFonts w:eastAsiaTheme="minorHAnsi"/>
        </w:rPr>
        <w:tab/>
      </w:r>
      <w:r>
        <w:rPr>
          <w:rFonts w:eastAsiaTheme="minorHAnsi"/>
        </w:rPr>
        <w:tab/>
        <w:t>6.9 (1% aqueous solution)</w:t>
      </w:r>
    </w:p>
    <w:p w:rsidR="00F930EE" w:rsidRDefault="00F930EE" w:rsidP="00E56ADF">
      <w:pPr>
        <w:autoSpaceDE w:val="0"/>
        <w:autoSpaceDN w:val="0"/>
        <w:adjustRightInd w:val="0"/>
        <w:ind w:firstLine="720"/>
        <w:rPr>
          <w:rFonts w:eastAsiaTheme="minorHAnsi"/>
        </w:rPr>
      </w:pPr>
      <w:r>
        <w:rPr>
          <w:rFonts w:eastAsiaTheme="minorHAnsi"/>
          <w:u w:val="single"/>
        </w:rPr>
        <w:t>Solubility in Water:</w:t>
      </w:r>
      <w:r>
        <w:rPr>
          <w:rFonts w:eastAsiaTheme="minorHAnsi"/>
        </w:rPr>
        <w:tab/>
      </w:r>
      <w:r>
        <w:rPr>
          <w:rFonts w:eastAsiaTheme="minorHAnsi"/>
        </w:rPr>
        <w:tab/>
        <w:t>Complete</w:t>
      </w:r>
    </w:p>
    <w:p w:rsidR="00F930EE" w:rsidRDefault="00F930EE" w:rsidP="00E56ADF">
      <w:pPr>
        <w:autoSpaceDE w:val="0"/>
        <w:autoSpaceDN w:val="0"/>
        <w:adjustRightInd w:val="0"/>
        <w:ind w:firstLine="720"/>
        <w:rPr>
          <w:rFonts w:eastAsiaTheme="minorHAnsi"/>
        </w:rPr>
      </w:pPr>
      <w:r>
        <w:rPr>
          <w:rFonts w:eastAsiaTheme="minorHAnsi"/>
          <w:u w:val="single"/>
        </w:rPr>
        <w:t>% volatile (By Weight):</w:t>
      </w:r>
      <w:r>
        <w:rPr>
          <w:rFonts w:eastAsiaTheme="minorHAnsi"/>
        </w:rPr>
        <w:tab/>
        <w:t>Not applicable</w:t>
      </w:r>
    </w:p>
    <w:p w:rsidR="00F930EE" w:rsidRPr="00F930EE" w:rsidRDefault="00F930EE" w:rsidP="00E56ADF">
      <w:pPr>
        <w:autoSpaceDE w:val="0"/>
        <w:autoSpaceDN w:val="0"/>
        <w:adjustRightInd w:val="0"/>
        <w:ind w:firstLine="720"/>
        <w:rPr>
          <w:rFonts w:eastAsiaTheme="minorHAnsi"/>
        </w:rPr>
      </w:pPr>
      <w:r>
        <w:rPr>
          <w:rFonts w:eastAsiaTheme="minorHAnsi"/>
          <w:u w:val="single"/>
        </w:rPr>
        <w:t>Appearance and Odor:</w:t>
      </w:r>
      <w:r>
        <w:rPr>
          <w:rFonts w:eastAsiaTheme="minorHAnsi"/>
        </w:rPr>
        <w:tab/>
        <w:t>White powder, mild odor</w:t>
      </w:r>
    </w:p>
    <w:p w:rsidR="00E56ADF" w:rsidRDefault="00E56ADF" w:rsidP="00E56ADF">
      <w:pPr>
        <w:autoSpaceDE w:val="0"/>
        <w:autoSpaceDN w:val="0"/>
        <w:adjustRightInd w:val="0"/>
        <w:rPr>
          <w:rFonts w:eastAsiaTheme="minorHAnsi"/>
        </w:rPr>
      </w:pPr>
    </w:p>
    <w:p w:rsidR="00E56ADF" w:rsidRDefault="00E56ADF" w:rsidP="00E56ADF">
      <w:pPr>
        <w:autoSpaceDE w:val="0"/>
        <w:autoSpaceDN w:val="0"/>
        <w:adjustRightInd w:val="0"/>
        <w:rPr>
          <w:rFonts w:eastAsiaTheme="minorHAnsi"/>
          <w:b/>
          <w:bCs/>
        </w:rPr>
      </w:pPr>
      <w:r>
        <w:rPr>
          <w:rFonts w:eastAsiaTheme="minorHAnsi"/>
          <w:b/>
          <w:bCs/>
        </w:rPr>
        <w:t>Se</w:t>
      </w:r>
      <w:r w:rsidR="00F930EE">
        <w:rPr>
          <w:rFonts w:eastAsiaTheme="minorHAnsi"/>
          <w:b/>
          <w:bCs/>
        </w:rPr>
        <w:t>ction 8 – Stability &amp; Reactivity</w:t>
      </w:r>
    </w:p>
    <w:p w:rsidR="00F930EE" w:rsidRDefault="00F930EE" w:rsidP="00F930EE">
      <w:pPr>
        <w:autoSpaceDE w:val="0"/>
        <w:autoSpaceDN w:val="0"/>
        <w:adjustRightInd w:val="0"/>
        <w:ind w:firstLine="720"/>
        <w:rPr>
          <w:rFonts w:eastAsiaTheme="minorHAnsi"/>
        </w:rPr>
      </w:pPr>
      <w:r w:rsidRPr="000922C5">
        <w:rPr>
          <w:rFonts w:eastAsiaTheme="minorHAnsi"/>
          <w:u w:val="single"/>
        </w:rPr>
        <w:t>Stability</w:t>
      </w:r>
      <w:r>
        <w:rPr>
          <w:rFonts w:eastAsiaTheme="minorHAnsi"/>
          <w:u w:val="single"/>
        </w:rPr>
        <w:t xml:space="preserve">: </w:t>
      </w:r>
      <w:r>
        <w:rPr>
          <w:rFonts w:eastAsiaTheme="minorHAnsi"/>
        </w:rPr>
        <w:tab/>
      </w:r>
      <w:r>
        <w:rPr>
          <w:rFonts w:eastAsiaTheme="minorHAnsi"/>
        </w:rPr>
        <w:tab/>
      </w:r>
      <w:r>
        <w:rPr>
          <w:rFonts w:eastAsiaTheme="minorHAnsi"/>
        </w:rPr>
        <w:tab/>
        <w:t xml:space="preserve">Stable </w:t>
      </w:r>
    </w:p>
    <w:p w:rsidR="00F930EE" w:rsidRDefault="00F930EE" w:rsidP="00F930EE">
      <w:pPr>
        <w:autoSpaceDE w:val="0"/>
        <w:autoSpaceDN w:val="0"/>
        <w:adjustRightInd w:val="0"/>
        <w:ind w:firstLine="720"/>
        <w:rPr>
          <w:rFonts w:eastAsiaTheme="minorHAnsi"/>
        </w:rPr>
      </w:pPr>
      <w:r w:rsidRPr="000922C5">
        <w:rPr>
          <w:rFonts w:eastAsiaTheme="minorHAnsi"/>
          <w:u w:val="single"/>
        </w:rPr>
        <w:t>Conditions to avoid:</w:t>
      </w:r>
      <w:r>
        <w:rPr>
          <w:rFonts w:eastAsiaTheme="minorHAnsi"/>
        </w:rPr>
        <w:tab/>
      </w:r>
      <w:r>
        <w:rPr>
          <w:rFonts w:eastAsiaTheme="minorHAnsi"/>
        </w:rPr>
        <w:tab/>
        <w:t>Generating airborne dust</w:t>
      </w:r>
    </w:p>
    <w:p w:rsidR="00F930EE" w:rsidRDefault="00F930EE" w:rsidP="00F930EE">
      <w:pPr>
        <w:autoSpaceDE w:val="0"/>
        <w:autoSpaceDN w:val="0"/>
        <w:adjustRightInd w:val="0"/>
        <w:ind w:left="3600" w:hanging="2880"/>
        <w:rPr>
          <w:rFonts w:eastAsiaTheme="minorHAnsi"/>
        </w:rPr>
      </w:pPr>
      <w:r w:rsidRPr="000922C5">
        <w:rPr>
          <w:rFonts w:eastAsiaTheme="minorHAnsi"/>
          <w:u w:val="single"/>
        </w:rPr>
        <w:lastRenderedPageBreak/>
        <w:t>Incompatibility:</w:t>
      </w:r>
      <w:r>
        <w:rPr>
          <w:rFonts w:eastAsiaTheme="minorHAnsi"/>
        </w:rPr>
        <w:tab/>
        <w:t>Strong oxidizers, strong acids</w:t>
      </w:r>
    </w:p>
    <w:p w:rsidR="00F930EE" w:rsidRDefault="00F930EE" w:rsidP="00F930EE">
      <w:pPr>
        <w:autoSpaceDE w:val="0"/>
        <w:autoSpaceDN w:val="0"/>
        <w:adjustRightInd w:val="0"/>
        <w:ind w:left="3600" w:hanging="2880"/>
        <w:rPr>
          <w:rFonts w:eastAsiaTheme="minorHAnsi"/>
        </w:rPr>
      </w:pPr>
      <w:r w:rsidRPr="000922C5">
        <w:rPr>
          <w:rFonts w:eastAsiaTheme="minorHAnsi"/>
          <w:u w:val="single"/>
        </w:rPr>
        <w:t>Hazardous decomposition:</w:t>
      </w:r>
      <w:r>
        <w:rPr>
          <w:rFonts w:eastAsiaTheme="minorHAnsi"/>
        </w:rPr>
        <w:t xml:space="preserve"> </w:t>
      </w:r>
      <w:r>
        <w:rPr>
          <w:rFonts w:eastAsiaTheme="minorHAnsi"/>
        </w:rPr>
        <w:tab/>
        <w:t>Decomposition will not occur if handled and stored properly.  In case of fire, oxides of carbon, hydrocarbons, fumes, and smoke may be produced</w:t>
      </w:r>
    </w:p>
    <w:p w:rsidR="00F930EE" w:rsidRDefault="00F930EE" w:rsidP="00F930EE">
      <w:pPr>
        <w:autoSpaceDE w:val="0"/>
        <w:autoSpaceDN w:val="0"/>
        <w:adjustRightInd w:val="0"/>
        <w:ind w:firstLine="720"/>
        <w:rPr>
          <w:rFonts w:eastAsiaTheme="minorHAnsi"/>
        </w:rPr>
      </w:pPr>
      <w:r w:rsidRPr="000922C5">
        <w:rPr>
          <w:rFonts w:eastAsiaTheme="minorHAnsi"/>
          <w:u w:val="single"/>
        </w:rPr>
        <w:t>Hazardous polymerization:</w:t>
      </w:r>
      <w:r>
        <w:rPr>
          <w:rFonts w:eastAsiaTheme="minorHAnsi"/>
        </w:rPr>
        <w:t xml:space="preserve"> </w:t>
      </w:r>
      <w:r>
        <w:rPr>
          <w:rFonts w:eastAsiaTheme="minorHAnsi"/>
        </w:rPr>
        <w:tab/>
        <w:t>Will not occur</w:t>
      </w:r>
    </w:p>
    <w:p w:rsidR="00F930EE" w:rsidRDefault="00F930EE" w:rsidP="00F930EE">
      <w:pPr>
        <w:autoSpaceDE w:val="0"/>
        <w:autoSpaceDN w:val="0"/>
        <w:adjustRightInd w:val="0"/>
        <w:ind w:firstLine="720"/>
        <w:rPr>
          <w:rFonts w:eastAsiaTheme="minorHAnsi"/>
        </w:rPr>
      </w:pPr>
    </w:p>
    <w:p w:rsidR="00F930EE" w:rsidRDefault="00F930EE" w:rsidP="00F930EE">
      <w:pPr>
        <w:autoSpaceDE w:val="0"/>
        <w:autoSpaceDN w:val="0"/>
        <w:adjustRightInd w:val="0"/>
        <w:rPr>
          <w:rFonts w:eastAsiaTheme="minorHAnsi"/>
        </w:rPr>
      </w:pPr>
    </w:p>
    <w:p w:rsidR="00F930EE" w:rsidRDefault="00F930EE" w:rsidP="00F930EE">
      <w:pPr>
        <w:autoSpaceDE w:val="0"/>
        <w:autoSpaceDN w:val="0"/>
        <w:adjustRightInd w:val="0"/>
        <w:rPr>
          <w:rFonts w:eastAsiaTheme="minorHAnsi"/>
          <w:b/>
          <w:bCs/>
        </w:rPr>
      </w:pPr>
      <w:r>
        <w:rPr>
          <w:rFonts w:eastAsiaTheme="minorHAnsi"/>
          <w:b/>
          <w:bCs/>
        </w:rPr>
        <w:t xml:space="preserve">Section 9 – </w:t>
      </w:r>
      <w:r w:rsidR="00C24B0B">
        <w:rPr>
          <w:rFonts w:eastAsiaTheme="minorHAnsi"/>
          <w:b/>
          <w:bCs/>
        </w:rPr>
        <w:t>Disposal Considerations</w:t>
      </w:r>
    </w:p>
    <w:p w:rsidR="00E56ADF" w:rsidRDefault="00C24B0B" w:rsidP="00E56ADF">
      <w:pPr>
        <w:autoSpaceDE w:val="0"/>
        <w:autoSpaceDN w:val="0"/>
        <w:adjustRightInd w:val="0"/>
        <w:rPr>
          <w:rFonts w:eastAsiaTheme="minorHAnsi"/>
        </w:rPr>
      </w:pPr>
      <w:r>
        <w:rPr>
          <w:rFonts w:eastAsiaTheme="minorHAnsi"/>
        </w:rPr>
        <w:tab/>
        <w:t>Product should be disposed of in accordance with applicable local, state, and federal regulations.</w:t>
      </w:r>
    </w:p>
    <w:p w:rsidR="00E56ADF" w:rsidRDefault="00E56ADF" w:rsidP="00E56ADF">
      <w:pPr>
        <w:autoSpaceDE w:val="0"/>
        <w:autoSpaceDN w:val="0"/>
        <w:adjustRightInd w:val="0"/>
        <w:rPr>
          <w:rFonts w:eastAsiaTheme="minorHAnsi"/>
        </w:rPr>
      </w:pPr>
    </w:p>
    <w:p w:rsidR="00E56ADF" w:rsidRPr="000922C5" w:rsidRDefault="00E56ADF" w:rsidP="00E56ADF">
      <w:pPr>
        <w:autoSpaceDE w:val="0"/>
        <w:autoSpaceDN w:val="0"/>
        <w:adjustRightInd w:val="0"/>
        <w:rPr>
          <w:rFonts w:eastAsiaTheme="minorHAnsi"/>
          <w:b/>
        </w:rPr>
      </w:pPr>
      <w:r w:rsidRPr="000922C5">
        <w:rPr>
          <w:rFonts w:eastAsiaTheme="minorHAnsi"/>
          <w:b/>
        </w:rPr>
        <w:t>Other important information:</w:t>
      </w:r>
    </w:p>
    <w:p w:rsidR="00E56ADF" w:rsidRPr="000922C5" w:rsidRDefault="00C24B0B" w:rsidP="00E56ADF">
      <w:pPr>
        <w:autoSpaceDE w:val="0"/>
        <w:autoSpaceDN w:val="0"/>
        <w:adjustRightInd w:val="0"/>
        <w:ind w:left="720"/>
        <w:rPr>
          <w:rFonts w:eastAsiaTheme="minorHAnsi"/>
        </w:rPr>
      </w:pPr>
      <w:proofErr w:type="spellStart"/>
      <w:r>
        <w:rPr>
          <w:rFonts w:eastAsiaTheme="minorHAnsi"/>
        </w:rPr>
        <w:t>Proprime</w:t>
      </w:r>
      <w:proofErr w:type="spellEnd"/>
      <w:r w:rsidR="00E56ADF">
        <w:rPr>
          <w:rFonts w:eastAsiaTheme="minorHAnsi"/>
        </w:rPr>
        <w:t xml:space="preserve"> should only be used by knowledgeable persons. While the information provided in this summary sheet is believed to provide a useful summary of the hazards of </w:t>
      </w:r>
      <w:proofErr w:type="spellStart"/>
      <w:r>
        <w:rPr>
          <w:rFonts w:eastAsiaTheme="minorHAnsi"/>
        </w:rPr>
        <w:t>proprime</w:t>
      </w:r>
      <w:proofErr w:type="spellEnd"/>
      <w:r w:rsidR="00E56ADF">
        <w:rPr>
          <w:rFonts w:eastAsiaTheme="minorHAnsi"/>
        </w:rPr>
        <w:t xml:space="preserve"> as it is commonly used, the sheet cannot anticipate and provide all of the information that might be needed in every situation.  Inexperienced product users should obtain proper training before using this product.</w:t>
      </w:r>
    </w:p>
    <w:p w:rsidR="00E56ADF" w:rsidRDefault="00E56ADF" w:rsidP="000922C5">
      <w:pPr>
        <w:autoSpaceDE w:val="0"/>
        <w:autoSpaceDN w:val="0"/>
        <w:adjustRightInd w:val="0"/>
        <w:ind w:left="720"/>
        <w:rPr>
          <w:rFonts w:eastAsiaTheme="minorHAnsi"/>
        </w:rPr>
      </w:pPr>
    </w:p>
    <w:p w:rsidR="00C24B0B" w:rsidRDefault="00C24B0B" w:rsidP="000922C5">
      <w:pPr>
        <w:autoSpaceDE w:val="0"/>
        <w:autoSpaceDN w:val="0"/>
        <w:adjustRightInd w:val="0"/>
        <w:ind w:left="720"/>
        <w:rPr>
          <w:rFonts w:eastAsiaTheme="minorHAnsi"/>
        </w:rPr>
      </w:pPr>
    </w:p>
    <w:p w:rsidR="00C24B0B" w:rsidRDefault="00C24B0B" w:rsidP="000922C5">
      <w:pPr>
        <w:autoSpaceDE w:val="0"/>
        <w:autoSpaceDN w:val="0"/>
        <w:adjustRightInd w:val="0"/>
        <w:ind w:left="720"/>
        <w:rPr>
          <w:rFonts w:eastAsiaTheme="minorHAnsi"/>
        </w:rPr>
      </w:pPr>
    </w:p>
    <w:p w:rsidR="00C24B0B" w:rsidRDefault="00C24B0B" w:rsidP="000922C5">
      <w:pPr>
        <w:autoSpaceDE w:val="0"/>
        <w:autoSpaceDN w:val="0"/>
        <w:adjustRightInd w:val="0"/>
        <w:ind w:left="720"/>
        <w:rPr>
          <w:rFonts w:eastAsiaTheme="minorHAnsi"/>
        </w:rPr>
      </w:pPr>
    </w:p>
    <w:p w:rsidR="00C24B0B" w:rsidRDefault="00C24B0B" w:rsidP="000922C5">
      <w:pPr>
        <w:autoSpaceDE w:val="0"/>
        <w:autoSpaceDN w:val="0"/>
        <w:adjustRightInd w:val="0"/>
        <w:ind w:left="720"/>
        <w:rPr>
          <w:rFonts w:eastAsiaTheme="minorHAnsi"/>
        </w:rPr>
      </w:pPr>
    </w:p>
    <w:p w:rsidR="00C24B0B" w:rsidRDefault="00C24B0B" w:rsidP="000922C5">
      <w:pPr>
        <w:autoSpaceDE w:val="0"/>
        <w:autoSpaceDN w:val="0"/>
        <w:adjustRightInd w:val="0"/>
        <w:ind w:left="720"/>
        <w:rPr>
          <w:rFonts w:eastAsiaTheme="minorHAnsi"/>
        </w:rPr>
      </w:pPr>
    </w:p>
    <w:p w:rsidR="00C24B0B" w:rsidRDefault="00C24B0B" w:rsidP="000922C5">
      <w:pPr>
        <w:autoSpaceDE w:val="0"/>
        <w:autoSpaceDN w:val="0"/>
        <w:adjustRightInd w:val="0"/>
        <w:ind w:left="720"/>
        <w:rPr>
          <w:rFonts w:eastAsiaTheme="minorHAnsi"/>
        </w:rPr>
      </w:pPr>
    </w:p>
    <w:p w:rsidR="00C24B0B" w:rsidRDefault="00C24B0B" w:rsidP="000922C5">
      <w:pPr>
        <w:autoSpaceDE w:val="0"/>
        <w:autoSpaceDN w:val="0"/>
        <w:adjustRightInd w:val="0"/>
        <w:ind w:left="720"/>
        <w:rPr>
          <w:rFonts w:eastAsiaTheme="minorHAnsi"/>
        </w:rPr>
      </w:pPr>
    </w:p>
    <w:p w:rsidR="00C24B0B" w:rsidRDefault="00C24B0B" w:rsidP="000922C5">
      <w:pPr>
        <w:autoSpaceDE w:val="0"/>
        <w:autoSpaceDN w:val="0"/>
        <w:adjustRightInd w:val="0"/>
        <w:ind w:left="720"/>
        <w:rPr>
          <w:rFonts w:eastAsiaTheme="minorHAnsi"/>
        </w:rPr>
      </w:pPr>
    </w:p>
    <w:p w:rsidR="00C24B0B" w:rsidRDefault="00C24B0B" w:rsidP="000922C5">
      <w:pPr>
        <w:autoSpaceDE w:val="0"/>
        <w:autoSpaceDN w:val="0"/>
        <w:adjustRightInd w:val="0"/>
        <w:ind w:left="720"/>
        <w:rPr>
          <w:rFonts w:eastAsiaTheme="minorHAnsi"/>
        </w:rPr>
      </w:pPr>
    </w:p>
    <w:p w:rsidR="00C24B0B" w:rsidRDefault="00C24B0B" w:rsidP="000922C5">
      <w:pPr>
        <w:autoSpaceDE w:val="0"/>
        <w:autoSpaceDN w:val="0"/>
        <w:adjustRightInd w:val="0"/>
        <w:ind w:left="720"/>
        <w:rPr>
          <w:rFonts w:eastAsiaTheme="minorHAnsi"/>
        </w:rPr>
      </w:pPr>
    </w:p>
    <w:p w:rsidR="00C24B0B" w:rsidRDefault="00C24B0B" w:rsidP="000922C5">
      <w:pPr>
        <w:autoSpaceDE w:val="0"/>
        <w:autoSpaceDN w:val="0"/>
        <w:adjustRightInd w:val="0"/>
        <w:ind w:left="720"/>
        <w:rPr>
          <w:rFonts w:eastAsiaTheme="minorHAnsi"/>
        </w:rPr>
      </w:pPr>
    </w:p>
    <w:p w:rsidR="00C24B0B" w:rsidRDefault="00C24B0B" w:rsidP="000922C5">
      <w:pPr>
        <w:autoSpaceDE w:val="0"/>
        <w:autoSpaceDN w:val="0"/>
        <w:adjustRightInd w:val="0"/>
        <w:ind w:left="720"/>
        <w:rPr>
          <w:rFonts w:eastAsiaTheme="minorHAnsi"/>
        </w:rPr>
      </w:pPr>
    </w:p>
    <w:p w:rsidR="00C24B0B" w:rsidRDefault="00C24B0B" w:rsidP="000922C5">
      <w:pPr>
        <w:autoSpaceDE w:val="0"/>
        <w:autoSpaceDN w:val="0"/>
        <w:adjustRightInd w:val="0"/>
        <w:ind w:left="720"/>
        <w:rPr>
          <w:rFonts w:eastAsiaTheme="minorHAnsi"/>
        </w:rPr>
      </w:pPr>
    </w:p>
    <w:p w:rsidR="00C24B0B" w:rsidRDefault="00C24B0B" w:rsidP="000922C5">
      <w:pPr>
        <w:autoSpaceDE w:val="0"/>
        <w:autoSpaceDN w:val="0"/>
        <w:adjustRightInd w:val="0"/>
        <w:ind w:left="720"/>
        <w:rPr>
          <w:rFonts w:eastAsiaTheme="minorHAnsi"/>
        </w:rPr>
      </w:pPr>
    </w:p>
    <w:p w:rsidR="00C24B0B" w:rsidRDefault="00C24B0B" w:rsidP="000922C5">
      <w:pPr>
        <w:autoSpaceDE w:val="0"/>
        <w:autoSpaceDN w:val="0"/>
        <w:adjustRightInd w:val="0"/>
        <w:ind w:left="720"/>
        <w:rPr>
          <w:rFonts w:eastAsiaTheme="minorHAnsi"/>
        </w:rPr>
      </w:pPr>
    </w:p>
    <w:p w:rsidR="00C24B0B" w:rsidRDefault="00C24B0B" w:rsidP="000922C5">
      <w:pPr>
        <w:autoSpaceDE w:val="0"/>
        <w:autoSpaceDN w:val="0"/>
        <w:adjustRightInd w:val="0"/>
        <w:ind w:left="720"/>
        <w:rPr>
          <w:rFonts w:eastAsiaTheme="minorHAnsi"/>
        </w:rPr>
      </w:pPr>
    </w:p>
    <w:p w:rsidR="00C24B0B" w:rsidRDefault="00C24B0B" w:rsidP="000922C5">
      <w:pPr>
        <w:autoSpaceDE w:val="0"/>
        <w:autoSpaceDN w:val="0"/>
        <w:adjustRightInd w:val="0"/>
        <w:ind w:left="720"/>
        <w:rPr>
          <w:rFonts w:eastAsiaTheme="minorHAnsi"/>
        </w:rPr>
      </w:pPr>
    </w:p>
    <w:p w:rsidR="00C24B0B" w:rsidRDefault="00C24B0B" w:rsidP="000922C5">
      <w:pPr>
        <w:autoSpaceDE w:val="0"/>
        <w:autoSpaceDN w:val="0"/>
        <w:adjustRightInd w:val="0"/>
        <w:ind w:left="720"/>
        <w:rPr>
          <w:rFonts w:eastAsiaTheme="minorHAnsi"/>
        </w:rPr>
      </w:pPr>
    </w:p>
    <w:p w:rsidR="00C24B0B" w:rsidRDefault="00C24B0B" w:rsidP="000922C5">
      <w:pPr>
        <w:autoSpaceDE w:val="0"/>
        <w:autoSpaceDN w:val="0"/>
        <w:adjustRightInd w:val="0"/>
        <w:ind w:left="720"/>
        <w:rPr>
          <w:rFonts w:eastAsiaTheme="minorHAnsi"/>
        </w:rPr>
      </w:pPr>
    </w:p>
    <w:p w:rsidR="00C24B0B" w:rsidRDefault="00C24B0B" w:rsidP="000922C5">
      <w:pPr>
        <w:autoSpaceDE w:val="0"/>
        <w:autoSpaceDN w:val="0"/>
        <w:adjustRightInd w:val="0"/>
        <w:ind w:left="720"/>
        <w:rPr>
          <w:rFonts w:eastAsiaTheme="minorHAnsi"/>
        </w:rPr>
      </w:pPr>
    </w:p>
    <w:p w:rsidR="00C24B0B" w:rsidRDefault="00C24B0B" w:rsidP="000922C5">
      <w:pPr>
        <w:autoSpaceDE w:val="0"/>
        <w:autoSpaceDN w:val="0"/>
        <w:adjustRightInd w:val="0"/>
        <w:ind w:left="720"/>
        <w:rPr>
          <w:rFonts w:eastAsiaTheme="minorHAnsi"/>
        </w:rPr>
      </w:pPr>
    </w:p>
    <w:p w:rsidR="00C24B0B" w:rsidRDefault="00C24B0B" w:rsidP="000922C5">
      <w:pPr>
        <w:autoSpaceDE w:val="0"/>
        <w:autoSpaceDN w:val="0"/>
        <w:adjustRightInd w:val="0"/>
        <w:ind w:left="720"/>
        <w:rPr>
          <w:rFonts w:eastAsiaTheme="minorHAnsi"/>
        </w:rPr>
      </w:pPr>
    </w:p>
    <w:p w:rsidR="00C24B0B" w:rsidRDefault="00C24B0B" w:rsidP="000922C5">
      <w:pPr>
        <w:autoSpaceDE w:val="0"/>
        <w:autoSpaceDN w:val="0"/>
        <w:adjustRightInd w:val="0"/>
        <w:ind w:left="720"/>
        <w:rPr>
          <w:rFonts w:eastAsiaTheme="minorHAnsi"/>
        </w:rPr>
      </w:pPr>
    </w:p>
    <w:p w:rsidR="00C24B0B" w:rsidRDefault="00C24B0B" w:rsidP="000922C5">
      <w:pPr>
        <w:autoSpaceDE w:val="0"/>
        <w:autoSpaceDN w:val="0"/>
        <w:adjustRightInd w:val="0"/>
        <w:ind w:left="720"/>
        <w:rPr>
          <w:rFonts w:eastAsiaTheme="minorHAnsi"/>
        </w:rPr>
      </w:pPr>
    </w:p>
    <w:p w:rsidR="00C24B0B" w:rsidRDefault="00C24B0B" w:rsidP="000922C5">
      <w:pPr>
        <w:autoSpaceDE w:val="0"/>
        <w:autoSpaceDN w:val="0"/>
        <w:adjustRightInd w:val="0"/>
        <w:ind w:left="720"/>
        <w:rPr>
          <w:rFonts w:eastAsiaTheme="minorHAnsi"/>
        </w:rPr>
      </w:pPr>
    </w:p>
    <w:p w:rsidR="00C24B0B" w:rsidRDefault="00C24B0B" w:rsidP="000922C5">
      <w:pPr>
        <w:autoSpaceDE w:val="0"/>
        <w:autoSpaceDN w:val="0"/>
        <w:adjustRightInd w:val="0"/>
        <w:ind w:left="720"/>
        <w:rPr>
          <w:rFonts w:eastAsiaTheme="minorHAnsi"/>
        </w:rPr>
      </w:pPr>
    </w:p>
    <w:p w:rsidR="00C24B0B" w:rsidRDefault="00C24B0B" w:rsidP="000922C5">
      <w:pPr>
        <w:autoSpaceDE w:val="0"/>
        <w:autoSpaceDN w:val="0"/>
        <w:adjustRightInd w:val="0"/>
        <w:ind w:left="720"/>
        <w:rPr>
          <w:rFonts w:eastAsiaTheme="minorHAnsi"/>
        </w:rPr>
      </w:pPr>
    </w:p>
    <w:p w:rsidR="00C24B0B" w:rsidRDefault="00C24B0B" w:rsidP="000922C5">
      <w:pPr>
        <w:autoSpaceDE w:val="0"/>
        <w:autoSpaceDN w:val="0"/>
        <w:adjustRightInd w:val="0"/>
        <w:ind w:left="720"/>
        <w:rPr>
          <w:rFonts w:eastAsiaTheme="minorHAnsi"/>
        </w:rPr>
      </w:pPr>
    </w:p>
    <w:p w:rsidR="00C24B0B" w:rsidRDefault="00C24B0B" w:rsidP="00C24B0B">
      <w:pPr>
        <w:jc w:val="center"/>
        <w:rPr>
          <w:b/>
        </w:rPr>
      </w:pPr>
      <w:r>
        <w:rPr>
          <w:b/>
        </w:rPr>
        <w:lastRenderedPageBreak/>
        <w:t>High Flow, Non-Aggregate, Non-Shrink Grout</w:t>
      </w:r>
    </w:p>
    <w:p w:rsidR="00904C2A" w:rsidRPr="00E56ADF" w:rsidRDefault="00904C2A" w:rsidP="00C24B0B">
      <w:pPr>
        <w:jc w:val="center"/>
        <w:rPr>
          <w:b/>
        </w:rPr>
      </w:pPr>
    </w:p>
    <w:p w:rsidR="00C24B0B" w:rsidRPr="006D7365" w:rsidRDefault="00C24B0B" w:rsidP="00C24B0B">
      <w:pPr>
        <w:rPr>
          <w:b/>
        </w:rPr>
      </w:pPr>
      <w:r>
        <w:rPr>
          <w:b/>
        </w:rPr>
        <w:t>Section 1 – Hazard Identification</w:t>
      </w:r>
    </w:p>
    <w:p w:rsidR="00C24B0B" w:rsidRPr="00C24B0B" w:rsidRDefault="00C24B0B" w:rsidP="00C24B0B">
      <w:r w:rsidRPr="00325122">
        <w:rPr>
          <w:b/>
        </w:rPr>
        <w:t>Use</w:t>
      </w:r>
      <w:r>
        <w:rPr>
          <w:b/>
        </w:rPr>
        <w:t xml:space="preserve">: </w:t>
      </w:r>
      <w:r>
        <w:t xml:space="preserve"> Grouting of tight clearances with anchor bolts, dowels, and rods where sanded grouts restrict complete encapsulation.  Pumping applications in areas around tensioned cables and tendons to encapsulate and maximize anchorage.</w:t>
      </w:r>
    </w:p>
    <w:p w:rsidR="001817C0" w:rsidRPr="001817C0" w:rsidRDefault="00C24B0B" w:rsidP="001817C0">
      <w:pPr>
        <w:autoSpaceDE w:val="0"/>
        <w:autoSpaceDN w:val="0"/>
        <w:adjustRightInd w:val="0"/>
        <w:rPr>
          <w:rFonts w:eastAsiaTheme="minorHAnsi"/>
        </w:rPr>
      </w:pPr>
      <w:r>
        <w:rPr>
          <w:b/>
        </w:rPr>
        <w:t xml:space="preserve">Hazards: </w:t>
      </w:r>
      <w:r>
        <w:t xml:space="preserve"> </w:t>
      </w:r>
      <w:r w:rsidR="001817C0">
        <w:t>Grout</w:t>
      </w:r>
      <w:r w:rsidR="001817C0">
        <w:rPr>
          <w:rFonts w:eastAsiaTheme="minorHAnsi"/>
        </w:rPr>
        <w:t xml:space="preserve"> is a light gray powder that poses little immediate hazard. A single short term exposure to the dry powder is not likely to cause serious harm. However, exposure of sufficient duration to wet grout can cause serious, potentially irreversible tissue (skin or eye) destruction in the form of chemical (caustic) burns. The same type of tissue destruction can occur if wet or moist areas of the body are exposed for sufficient duration to dry grout.</w:t>
      </w:r>
    </w:p>
    <w:p w:rsidR="001817C0" w:rsidRDefault="001817C0" w:rsidP="001817C0">
      <w:r>
        <w:rPr>
          <w:b/>
        </w:rPr>
        <w:t>Potential Health Effects:</w:t>
      </w:r>
    </w:p>
    <w:p w:rsidR="001817C0" w:rsidRPr="00F71C96" w:rsidRDefault="001817C0" w:rsidP="001817C0">
      <w:pPr>
        <w:pStyle w:val="ListParagraph"/>
        <w:numPr>
          <w:ilvl w:val="0"/>
          <w:numId w:val="1"/>
        </w:numPr>
        <w:rPr>
          <w:b/>
        </w:rPr>
      </w:pPr>
      <w:r>
        <w:rPr>
          <w:b/>
        </w:rPr>
        <w:t>Relevant Routes of Exposure:</w:t>
      </w:r>
    </w:p>
    <w:p w:rsidR="001817C0" w:rsidRPr="00F71C96" w:rsidRDefault="001817C0" w:rsidP="001817C0">
      <w:pPr>
        <w:pStyle w:val="ListParagraph"/>
        <w:numPr>
          <w:ilvl w:val="1"/>
          <w:numId w:val="1"/>
        </w:numPr>
        <w:rPr>
          <w:b/>
        </w:rPr>
      </w:pPr>
      <w:r>
        <w:t>Eye contact, skin contact, inhalation, and ingestion.</w:t>
      </w:r>
    </w:p>
    <w:p w:rsidR="001817C0" w:rsidRPr="00F71C96" w:rsidRDefault="001817C0" w:rsidP="001817C0">
      <w:pPr>
        <w:pStyle w:val="ListParagraph"/>
        <w:numPr>
          <w:ilvl w:val="2"/>
          <w:numId w:val="1"/>
        </w:numPr>
        <w:rPr>
          <w:b/>
        </w:rPr>
      </w:pPr>
      <w:r>
        <w:rPr>
          <w:b/>
        </w:rPr>
        <w:t xml:space="preserve">Effects resulting from </w:t>
      </w:r>
      <w:r>
        <w:rPr>
          <w:b/>
          <w:u w:val="single"/>
        </w:rPr>
        <w:t>eye contact:</w:t>
      </w:r>
    </w:p>
    <w:p w:rsidR="001817C0" w:rsidRDefault="004A4D52" w:rsidP="001817C0">
      <w:pPr>
        <w:pStyle w:val="ListParagraph"/>
        <w:ind w:left="2880"/>
      </w:pPr>
      <w:proofErr w:type="gramStart"/>
      <w:r w:rsidRPr="004A4D52">
        <w:t>May cause</w:t>
      </w:r>
      <w:r>
        <w:t xml:space="preserve"> burning and corneal edema.</w:t>
      </w:r>
      <w:proofErr w:type="gramEnd"/>
    </w:p>
    <w:p w:rsidR="004A4D52" w:rsidRPr="004A4D52" w:rsidRDefault="004A4D52" w:rsidP="001817C0">
      <w:pPr>
        <w:pStyle w:val="ListParagraph"/>
        <w:ind w:left="2880"/>
      </w:pPr>
    </w:p>
    <w:p w:rsidR="001817C0" w:rsidRPr="00F71C96" w:rsidRDefault="001817C0" w:rsidP="001817C0">
      <w:pPr>
        <w:pStyle w:val="ListParagraph"/>
        <w:numPr>
          <w:ilvl w:val="2"/>
          <w:numId w:val="1"/>
        </w:numPr>
        <w:rPr>
          <w:b/>
        </w:rPr>
      </w:pPr>
      <w:r>
        <w:rPr>
          <w:b/>
        </w:rPr>
        <w:t xml:space="preserve">Effects resulting from </w:t>
      </w:r>
      <w:r>
        <w:rPr>
          <w:b/>
          <w:u w:val="single"/>
        </w:rPr>
        <w:t>skin contact:</w:t>
      </w:r>
    </w:p>
    <w:p w:rsidR="00904C2A" w:rsidRDefault="004A4D52" w:rsidP="00904C2A">
      <w:pPr>
        <w:autoSpaceDE w:val="0"/>
        <w:autoSpaceDN w:val="0"/>
        <w:adjustRightInd w:val="0"/>
        <w:ind w:left="2880"/>
      </w:pPr>
      <w:proofErr w:type="gramStart"/>
      <w:r w:rsidRPr="004A4D52">
        <w:t>May cause irritation, burns, and tissue damage.</w:t>
      </w:r>
      <w:proofErr w:type="gramEnd"/>
      <w:r>
        <w:t xml:space="preserve">  </w:t>
      </w:r>
    </w:p>
    <w:p w:rsidR="004A4D52" w:rsidRPr="004A4D52" w:rsidRDefault="004A4D52" w:rsidP="00904C2A">
      <w:pPr>
        <w:autoSpaceDE w:val="0"/>
        <w:autoSpaceDN w:val="0"/>
        <w:adjustRightInd w:val="0"/>
        <w:ind w:left="2880"/>
      </w:pPr>
    </w:p>
    <w:p w:rsidR="001817C0" w:rsidRPr="00F71C96" w:rsidRDefault="001817C0" w:rsidP="001817C0">
      <w:pPr>
        <w:pStyle w:val="ListParagraph"/>
        <w:numPr>
          <w:ilvl w:val="2"/>
          <w:numId w:val="1"/>
        </w:numPr>
        <w:rPr>
          <w:b/>
        </w:rPr>
      </w:pPr>
      <w:r>
        <w:rPr>
          <w:b/>
        </w:rPr>
        <w:t xml:space="preserve">Effect resulting from </w:t>
      </w:r>
      <w:r>
        <w:rPr>
          <w:b/>
          <w:u w:val="single"/>
        </w:rPr>
        <w:t>in</w:t>
      </w:r>
      <w:r w:rsidR="00904C2A">
        <w:rPr>
          <w:b/>
          <w:u w:val="single"/>
        </w:rPr>
        <w:t>hala</w:t>
      </w:r>
      <w:r>
        <w:rPr>
          <w:b/>
          <w:u w:val="single"/>
        </w:rPr>
        <w:t>tion:</w:t>
      </w:r>
    </w:p>
    <w:p w:rsidR="00904C2A" w:rsidRDefault="004A4D52" w:rsidP="00904C2A">
      <w:pPr>
        <w:pStyle w:val="ListParagraph"/>
        <w:ind w:left="2880"/>
      </w:pPr>
      <w:r>
        <w:t xml:space="preserve">Repeated inhalation of </w:t>
      </w:r>
      <w:proofErr w:type="spellStart"/>
      <w:r>
        <w:t>respirable</w:t>
      </w:r>
      <w:proofErr w:type="spellEnd"/>
      <w:r>
        <w:t xml:space="preserve"> dust over extended periods of time may cause injury to the lungs (silicosis).</w:t>
      </w:r>
    </w:p>
    <w:p w:rsidR="004A4D52" w:rsidRPr="004A4D52" w:rsidRDefault="004A4D52" w:rsidP="00904C2A">
      <w:pPr>
        <w:pStyle w:val="ListParagraph"/>
        <w:ind w:left="2880"/>
      </w:pPr>
    </w:p>
    <w:p w:rsidR="00904C2A" w:rsidRPr="00F71C96" w:rsidRDefault="00904C2A" w:rsidP="00904C2A">
      <w:pPr>
        <w:pStyle w:val="ListParagraph"/>
        <w:numPr>
          <w:ilvl w:val="2"/>
          <w:numId w:val="1"/>
        </w:numPr>
        <w:rPr>
          <w:b/>
        </w:rPr>
      </w:pPr>
      <w:r>
        <w:rPr>
          <w:b/>
        </w:rPr>
        <w:t xml:space="preserve">Effect resulting from </w:t>
      </w:r>
      <w:r>
        <w:rPr>
          <w:b/>
          <w:u w:val="single"/>
        </w:rPr>
        <w:t>ingestion:</w:t>
      </w:r>
    </w:p>
    <w:p w:rsidR="001817C0" w:rsidRPr="004A4D52" w:rsidRDefault="004A4D52" w:rsidP="004A4D52">
      <w:pPr>
        <w:ind w:left="2880"/>
      </w:pPr>
      <w:proofErr w:type="gramStart"/>
      <w:r>
        <w:t>May cause caustic burns in the mouth, esophagus, and stomach.</w:t>
      </w:r>
      <w:proofErr w:type="gramEnd"/>
    </w:p>
    <w:p w:rsidR="001817C0" w:rsidRDefault="001817C0" w:rsidP="001817C0">
      <w:pPr>
        <w:rPr>
          <w:b/>
        </w:rPr>
      </w:pPr>
    </w:p>
    <w:p w:rsidR="001817C0" w:rsidRDefault="001817C0" w:rsidP="001817C0">
      <w:pPr>
        <w:rPr>
          <w:b/>
        </w:rPr>
      </w:pPr>
      <w:r>
        <w:rPr>
          <w:b/>
        </w:rPr>
        <w:t>Section 2 – First Aid</w:t>
      </w:r>
    </w:p>
    <w:p w:rsidR="001817C0" w:rsidRDefault="001817C0" w:rsidP="001817C0">
      <w:r>
        <w:rPr>
          <w:b/>
        </w:rPr>
        <w:tab/>
      </w:r>
      <w:r>
        <w:rPr>
          <w:b/>
          <w:u w:val="single"/>
        </w:rPr>
        <w:t>Eyes:</w:t>
      </w:r>
    </w:p>
    <w:p w:rsidR="001817C0" w:rsidRDefault="00904C2A" w:rsidP="001817C0">
      <w:pPr>
        <w:ind w:left="1440"/>
      </w:pPr>
      <w:r>
        <w:t>Do not rub eyes.  Flush with water for 15 minutes.  Call a physician.</w:t>
      </w:r>
    </w:p>
    <w:p w:rsidR="001817C0" w:rsidRDefault="001817C0" w:rsidP="001817C0"/>
    <w:p w:rsidR="001817C0" w:rsidRDefault="001817C0" w:rsidP="001817C0">
      <w:r>
        <w:tab/>
      </w:r>
      <w:r>
        <w:rPr>
          <w:b/>
          <w:u w:val="single"/>
        </w:rPr>
        <w:t>Skin:</w:t>
      </w:r>
    </w:p>
    <w:p w:rsidR="001817C0" w:rsidRDefault="00904C2A" w:rsidP="001817C0">
      <w:pPr>
        <w:ind w:left="1440"/>
      </w:pPr>
      <w:r>
        <w:t>Do not rub skin.  Rinse skin free of material with water to avoid abrasion of skin.  Wash thoroughly with soap and water.</w:t>
      </w:r>
    </w:p>
    <w:p w:rsidR="004A4D52" w:rsidRDefault="004A4D52" w:rsidP="004A4D52"/>
    <w:p w:rsidR="004A4D52" w:rsidRDefault="004A4D52" w:rsidP="004A4D52">
      <w:r>
        <w:tab/>
      </w:r>
      <w:r>
        <w:rPr>
          <w:b/>
          <w:u w:val="single"/>
        </w:rPr>
        <w:t>Inhalation:</w:t>
      </w:r>
    </w:p>
    <w:p w:rsidR="004A4D52" w:rsidRPr="004A4D52" w:rsidRDefault="004A4D52" w:rsidP="004A4D52">
      <w:pPr>
        <w:ind w:left="1440"/>
      </w:pPr>
      <w:r>
        <w:t>Move to fresh air.  If cough, irritation, difficulty in breathing persist or develop, call a physician.</w:t>
      </w:r>
    </w:p>
    <w:p w:rsidR="001817C0" w:rsidRDefault="001817C0" w:rsidP="001817C0"/>
    <w:p w:rsidR="001817C0" w:rsidRDefault="001817C0" w:rsidP="001817C0">
      <w:r>
        <w:tab/>
      </w:r>
      <w:r>
        <w:rPr>
          <w:b/>
          <w:u w:val="single"/>
        </w:rPr>
        <w:t>Ingestion:</w:t>
      </w:r>
    </w:p>
    <w:p w:rsidR="001817C0" w:rsidRDefault="004A4D52" w:rsidP="001817C0">
      <w:pPr>
        <w:ind w:left="1440"/>
      </w:pPr>
      <w:r>
        <w:t>Administer milk or water.  DO NOT induce vomiting.  Call a physician or Poison Control Center immediately.  DO NOT give anything orally to an unconscious person.</w:t>
      </w:r>
    </w:p>
    <w:p w:rsidR="001817C0" w:rsidRDefault="001817C0" w:rsidP="001817C0"/>
    <w:p w:rsidR="00F90CFE" w:rsidRDefault="00F90CFE" w:rsidP="001817C0"/>
    <w:p w:rsidR="001817C0" w:rsidRDefault="001817C0" w:rsidP="001817C0"/>
    <w:p w:rsidR="001817C0" w:rsidRDefault="001817C0" w:rsidP="001817C0">
      <w:pPr>
        <w:rPr>
          <w:b/>
        </w:rPr>
      </w:pPr>
      <w:r>
        <w:rPr>
          <w:b/>
        </w:rPr>
        <w:lastRenderedPageBreak/>
        <w:t>Section 3 – Fire &amp; Explosion Data</w:t>
      </w:r>
    </w:p>
    <w:p w:rsidR="001817C0" w:rsidRDefault="00904C2A" w:rsidP="001817C0">
      <w:r>
        <w:tab/>
        <w:t xml:space="preserve">Flash point </w:t>
      </w:r>
      <w:r>
        <w:tab/>
      </w:r>
      <w:r>
        <w:tab/>
      </w:r>
      <w:r>
        <w:tab/>
      </w:r>
      <w:r>
        <w:tab/>
        <w:t>Non-flammable</w:t>
      </w:r>
    </w:p>
    <w:p w:rsidR="001817C0" w:rsidRDefault="00904C2A" w:rsidP="001817C0">
      <w:r>
        <w:tab/>
        <w:t>Lower explosion limit</w:t>
      </w:r>
      <w:r>
        <w:tab/>
      </w:r>
      <w:r>
        <w:tab/>
      </w:r>
      <w:r>
        <w:tab/>
      </w:r>
      <w:proofErr w:type="gramStart"/>
      <w:r>
        <w:t>Not</w:t>
      </w:r>
      <w:proofErr w:type="gramEnd"/>
      <w:r>
        <w:t xml:space="preserve"> applicable</w:t>
      </w:r>
    </w:p>
    <w:p w:rsidR="001817C0" w:rsidRDefault="00904C2A" w:rsidP="001817C0">
      <w:r>
        <w:tab/>
        <w:t>Upper explosion limit</w:t>
      </w:r>
      <w:r>
        <w:tab/>
      </w:r>
      <w:r>
        <w:tab/>
      </w:r>
      <w:r>
        <w:tab/>
      </w:r>
      <w:proofErr w:type="gramStart"/>
      <w:r>
        <w:t>Not</w:t>
      </w:r>
      <w:proofErr w:type="gramEnd"/>
      <w:r>
        <w:t xml:space="preserve"> applicable</w:t>
      </w:r>
    </w:p>
    <w:p w:rsidR="001817C0" w:rsidRDefault="001817C0" w:rsidP="001817C0">
      <w:r>
        <w:tab/>
        <w:t>Extin</w:t>
      </w:r>
      <w:r w:rsidR="00904C2A">
        <w:t>guishing media</w:t>
      </w:r>
      <w:r w:rsidR="00904C2A">
        <w:tab/>
      </w:r>
      <w:r w:rsidR="00904C2A">
        <w:tab/>
      </w:r>
      <w:r w:rsidR="00904C2A">
        <w:tab/>
      </w:r>
      <w:proofErr w:type="gramStart"/>
      <w:r w:rsidR="00904C2A">
        <w:t>Not</w:t>
      </w:r>
      <w:proofErr w:type="gramEnd"/>
      <w:r w:rsidR="00904C2A">
        <w:t xml:space="preserve"> applicable</w:t>
      </w:r>
    </w:p>
    <w:p w:rsidR="001817C0" w:rsidRDefault="001817C0" w:rsidP="001817C0">
      <w:r>
        <w:tab/>
        <w:t>Special fire fighting procedures</w:t>
      </w:r>
      <w:r>
        <w:tab/>
      </w:r>
      <w:proofErr w:type="gramStart"/>
      <w:r w:rsidR="00904C2A">
        <w:t>Not</w:t>
      </w:r>
      <w:proofErr w:type="gramEnd"/>
      <w:r w:rsidR="00904C2A">
        <w:t xml:space="preserve"> applicable</w:t>
      </w:r>
    </w:p>
    <w:p w:rsidR="001817C0" w:rsidRDefault="001817C0" w:rsidP="001817C0">
      <w:r>
        <w:tab/>
        <w:t>Unusual fire and explosion hazards</w:t>
      </w:r>
      <w:r>
        <w:tab/>
      </w:r>
      <w:proofErr w:type="gramStart"/>
      <w:r w:rsidR="00904C2A">
        <w:t>Not</w:t>
      </w:r>
      <w:proofErr w:type="gramEnd"/>
      <w:r w:rsidR="00904C2A">
        <w:t xml:space="preserve"> applicable</w:t>
      </w:r>
    </w:p>
    <w:p w:rsidR="001817C0" w:rsidRDefault="001817C0" w:rsidP="001817C0"/>
    <w:p w:rsidR="001817C0" w:rsidRDefault="001817C0" w:rsidP="001817C0"/>
    <w:p w:rsidR="001817C0" w:rsidRDefault="001817C0" w:rsidP="001817C0">
      <w:pPr>
        <w:rPr>
          <w:b/>
        </w:rPr>
      </w:pPr>
      <w:r>
        <w:rPr>
          <w:b/>
        </w:rPr>
        <w:t>Section 4 – Accidental Release Measures</w:t>
      </w:r>
    </w:p>
    <w:p w:rsidR="001817C0" w:rsidRDefault="00904C2A" w:rsidP="004A4D52">
      <w:pPr>
        <w:ind w:left="720"/>
      </w:pPr>
      <w:r>
        <w:t>No hazard.  Vacuum or sweep up and dispose of in standard landfill.  Avoid excessive dusting.</w:t>
      </w:r>
    </w:p>
    <w:p w:rsidR="001817C0" w:rsidRDefault="001817C0" w:rsidP="001817C0"/>
    <w:p w:rsidR="001817C0" w:rsidRDefault="001817C0" w:rsidP="001817C0">
      <w:pPr>
        <w:rPr>
          <w:b/>
        </w:rPr>
      </w:pPr>
      <w:r>
        <w:rPr>
          <w:b/>
        </w:rPr>
        <w:t>Section 5 – Handling &amp; Storage</w:t>
      </w:r>
    </w:p>
    <w:p w:rsidR="001817C0" w:rsidRDefault="001817C0" w:rsidP="001817C0">
      <w:r>
        <w:rPr>
          <w:b/>
        </w:rPr>
        <w:tab/>
      </w:r>
      <w:proofErr w:type="gramStart"/>
      <w:r w:rsidR="00293BBD">
        <w:t>Store material on pallets in a dry location.</w:t>
      </w:r>
      <w:proofErr w:type="gramEnd"/>
      <w:r w:rsidR="00293BBD">
        <w:t xml:space="preserve">  Avoid contact with eyes or skin.</w:t>
      </w:r>
    </w:p>
    <w:p w:rsidR="001817C0" w:rsidRDefault="001817C0" w:rsidP="001817C0"/>
    <w:p w:rsidR="001817C0" w:rsidRDefault="001817C0" w:rsidP="001817C0"/>
    <w:p w:rsidR="001817C0" w:rsidRDefault="001817C0" w:rsidP="001817C0">
      <w:pPr>
        <w:rPr>
          <w:b/>
        </w:rPr>
      </w:pPr>
      <w:r>
        <w:rPr>
          <w:b/>
        </w:rPr>
        <w:t>Section 6 – Exposure Control/Personal Protection</w:t>
      </w:r>
    </w:p>
    <w:p w:rsidR="001817C0" w:rsidRDefault="001817C0" w:rsidP="001817C0">
      <w:pPr>
        <w:rPr>
          <w:u w:val="single"/>
        </w:rPr>
      </w:pPr>
      <w:r>
        <w:tab/>
      </w:r>
      <w:r>
        <w:rPr>
          <w:u w:val="single"/>
        </w:rPr>
        <w:t>Skin Protection:</w:t>
      </w:r>
    </w:p>
    <w:p w:rsidR="001817C0" w:rsidRDefault="001817C0" w:rsidP="001817C0">
      <w:pPr>
        <w:rPr>
          <w:rFonts w:eastAsiaTheme="minorHAnsi"/>
        </w:rPr>
      </w:pPr>
      <w:r>
        <w:tab/>
      </w:r>
      <w:r>
        <w:tab/>
      </w:r>
      <w:r w:rsidR="00293BBD">
        <w:t>Use rubberized gloves according to OSHA regulation 29 CFR 1910.133.  Safety showers, eye wash stations and washing facilities should be available.</w:t>
      </w:r>
    </w:p>
    <w:p w:rsidR="001817C0" w:rsidRPr="00615026" w:rsidRDefault="001817C0" w:rsidP="001817C0">
      <w:pPr>
        <w:rPr>
          <w:rFonts w:eastAsiaTheme="minorHAnsi"/>
          <w:u w:val="single"/>
        </w:rPr>
      </w:pPr>
    </w:p>
    <w:p w:rsidR="001817C0" w:rsidRPr="00615026" w:rsidRDefault="001817C0" w:rsidP="001817C0">
      <w:pPr>
        <w:autoSpaceDE w:val="0"/>
        <w:autoSpaceDN w:val="0"/>
        <w:adjustRightInd w:val="0"/>
        <w:ind w:firstLine="720"/>
        <w:rPr>
          <w:rFonts w:eastAsiaTheme="minorHAnsi"/>
          <w:u w:val="single"/>
        </w:rPr>
      </w:pPr>
      <w:r w:rsidRPr="00615026">
        <w:rPr>
          <w:rFonts w:eastAsiaTheme="minorHAnsi"/>
          <w:u w:val="single"/>
        </w:rPr>
        <w:t>Respiratory protection</w:t>
      </w:r>
      <w:r>
        <w:rPr>
          <w:rFonts w:eastAsiaTheme="minorHAnsi"/>
          <w:u w:val="single"/>
        </w:rPr>
        <w:t>:</w:t>
      </w:r>
    </w:p>
    <w:p w:rsidR="001817C0" w:rsidRDefault="00293BBD" w:rsidP="001817C0">
      <w:pPr>
        <w:autoSpaceDE w:val="0"/>
        <w:autoSpaceDN w:val="0"/>
        <w:adjustRightInd w:val="0"/>
        <w:ind w:left="1440"/>
        <w:rPr>
          <w:rFonts w:eastAsiaTheme="minorHAnsi"/>
        </w:rPr>
      </w:pPr>
      <w:r>
        <w:rPr>
          <w:rFonts w:eastAsiaTheme="minorHAnsi"/>
        </w:rPr>
        <w:t>A NIOSH approved dust mask is recommended according to OSHA regulation 29 CFR 1910.134.</w:t>
      </w:r>
    </w:p>
    <w:p w:rsidR="001817C0" w:rsidRDefault="001817C0" w:rsidP="001817C0">
      <w:pPr>
        <w:autoSpaceDE w:val="0"/>
        <w:autoSpaceDN w:val="0"/>
        <w:adjustRightInd w:val="0"/>
        <w:rPr>
          <w:rFonts w:eastAsiaTheme="minorHAnsi"/>
        </w:rPr>
      </w:pPr>
    </w:p>
    <w:p w:rsidR="001817C0" w:rsidRPr="00615026" w:rsidRDefault="001817C0" w:rsidP="001817C0">
      <w:pPr>
        <w:autoSpaceDE w:val="0"/>
        <w:autoSpaceDN w:val="0"/>
        <w:adjustRightInd w:val="0"/>
        <w:rPr>
          <w:rFonts w:eastAsiaTheme="minorHAnsi"/>
          <w:u w:val="single"/>
        </w:rPr>
      </w:pPr>
      <w:r w:rsidRPr="00615026">
        <w:rPr>
          <w:rFonts w:eastAsiaTheme="minorHAnsi"/>
        </w:rPr>
        <w:tab/>
      </w:r>
      <w:r w:rsidRPr="00615026">
        <w:rPr>
          <w:rFonts w:eastAsiaTheme="minorHAnsi"/>
          <w:u w:val="single"/>
        </w:rPr>
        <w:t>Ventilation:</w:t>
      </w:r>
    </w:p>
    <w:p w:rsidR="001817C0" w:rsidRDefault="00293BBD" w:rsidP="001817C0">
      <w:pPr>
        <w:autoSpaceDE w:val="0"/>
        <w:autoSpaceDN w:val="0"/>
        <w:adjustRightInd w:val="0"/>
        <w:ind w:left="1440"/>
        <w:rPr>
          <w:rFonts w:eastAsiaTheme="minorHAnsi"/>
        </w:rPr>
      </w:pPr>
      <w:r>
        <w:rPr>
          <w:rFonts w:eastAsiaTheme="minorHAnsi"/>
        </w:rPr>
        <w:t>Fan or forced air exhaust.  If ventilation is inadequate use respiratory protection.</w:t>
      </w:r>
    </w:p>
    <w:p w:rsidR="001817C0" w:rsidRDefault="001817C0" w:rsidP="001817C0">
      <w:pPr>
        <w:autoSpaceDE w:val="0"/>
        <w:autoSpaceDN w:val="0"/>
        <w:adjustRightInd w:val="0"/>
        <w:rPr>
          <w:rFonts w:eastAsiaTheme="minorHAnsi"/>
        </w:rPr>
      </w:pPr>
    </w:p>
    <w:p w:rsidR="001817C0" w:rsidRPr="00615026" w:rsidRDefault="001817C0" w:rsidP="001817C0">
      <w:pPr>
        <w:autoSpaceDE w:val="0"/>
        <w:autoSpaceDN w:val="0"/>
        <w:adjustRightInd w:val="0"/>
        <w:rPr>
          <w:rFonts w:eastAsiaTheme="minorHAnsi"/>
          <w:u w:val="single"/>
        </w:rPr>
      </w:pPr>
      <w:r>
        <w:rPr>
          <w:rFonts w:eastAsiaTheme="minorHAnsi"/>
        </w:rPr>
        <w:tab/>
      </w:r>
      <w:r w:rsidRPr="00615026">
        <w:rPr>
          <w:rFonts w:eastAsiaTheme="minorHAnsi"/>
          <w:u w:val="single"/>
        </w:rPr>
        <w:t>Eye protection:</w:t>
      </w:r>
    </w:p>
    <w:p w:rsidR="001817C0" w:rsidRDefault="00293BBD" w:rsidP="001817C0">
      <w:pPr>
        <w:autoSpaceDE w:val="0"/>
        <w:autoSpaceDN w:val="0"/>
        <w:adjustRightInd w:val="0"/>
        <w:ind w:left="1440"/>
        <w:rPr>
          <w:rFonts w:eastAsiaTheme="minorHAnsi"/>
        </w:rPr>
      </w:pPr>
      <w:r>
        <w:rPr>
          <w:rFonts w:eastAsiaTheme="minorHAnsi"/>
        </w:rPr>
        <w:t>Wear safety goggles or face shield according to OSHA regulation 29 CFR 1910.133</w:t>
      </w:r>
    </w:p>
    <w:p w:rsidR="00293BBD" w:rsidRDefault="00293BBD" w:rsidP="00293BBD">
      <w:pPr>
        <w:autoSpaceDE w:val="0"/>
        <w:autoSpaceDN w:val="0"/>
        <w:adjustRightInd w:val="0"/>
        <w:rPr>
          <w:rFonts w:eastAsiaTheme="minorHAnsi"/>
        </w:rPr>
      </w:pPr>
    </w:p>
    <w:p w:rsidR="00293BBD" w:rsidRDefault="00293BBD" w:rsidP="00293BBD">
      <w:pPr>
        <w:autoSpaceDE w:val="0"/>
        <w:autoSpaceDN w:val="0"/>
        <w:adjustRightInd w:val="0"/>
        <w:rPr>
          <w:rFonts w:eastAsiaTheme="minorHAnsi"/>
        </w:rPr>
      </w:pPr>
      <w:r>
        <w:rPr>
          <w:rFonts w:eastAsiaTheme="minorHAnsi"/>
        </w:rPr>
        <w:tab/>
      </w:r>
      <w:r>
        <w:rPr>
          <w:rFonts w:eastAsiaTheme="minorHAnsi"/>
          <w:u w:val="single"/>
        </w:rPr>
        <w:t>Work/Hygienic Practices:</w:t>
      </w:r>
    </w:p>
    <w:p w:rsidR="00293BBD" w:rsidRPr="00293BBD" w:rsidRDefault="00293BBD" w:rsidP="00293BBD">
      <w:pPr>
        <w:autoSpaceDE w:val="0"/>
        <w:autoSpaceDN w:val="0"/>
        <w:adjustRightInd w:val="0"/>
        <w:rPr>
          <w:rFonts w:eastAsiaTheme="minorHAnsi"/>
        </w:rPr>
      </w:pPr>
      <w:r>
        <w:rPr>
          <w:rFonts w:eastAsiaTheme="minorHAnsi"/>
        </w:rPr>
        <w:tab/>
      </w:r>
      <w:r>
        <w:rPr>
          <w:rFonts w:eastAsiaTheme="minorHAnsi"/>
        </w:rPr>
        <w:tab/>
        <w:t>Wash thoroughly with soap and water before eating, smoking or using washroom.  Remove and wash contaminated clothing before re-use.</w:t>
      </w:r>
    </w:p>
    <w:p w:rsidR="001817C0" w:rsidRDefault="001817C0" w:rsidP="001817C0">
      <w:pPr>
        <w:autoSpaceDE w:val="0"/>
        <w:autoSpaceDN w:val="0"/>
        <w:adjustRightInd w:val="0"/>
        <w:rPr>
          <w:rFonts w:eastAsiaTheme="minorHAnsi"/>
        </w:rPr>
      </w:pPr>
    </w:p>
    <w:p w:rsidR="001817C0" w:rsidRDefault="001817C0" w:rsidP="001817C0">
      <w:pPr>
        <w:autoSpaceDE w:val="0"/>
        <w:autoSpaceDN w:val="0"/>
        <w:adjustRightInd w:val="0"/>
        <w:rPr>
          <w:rFonts w:eastAsiaTheme="minorHAnsi"/>
          <w:b/>
          <w:bCs/>
        </w:rPr>
      </w:pPr>
    </w:p>
    <w:p w:rsidR="001817C0" w:rsidRDefault="001817C0" w:rsidP="001817C0">
      <w:pPr>
        <w:autoSpaceDE w:val="0"/>
        <w:autoSpaceDN w:val="0"/>
        <w:adjustRightInd w:val="0"/>
        <w:rPr>
          <w:rFonts w:eastAsiaTheme="minorHAnsi"/>
          <w:b/>
          <w:bCs/>
        </w:rPr>
      </w:pPr>
      <w:r>
        <w:rPr>
          <w:rFonts w:eastAsiaTheme="minorHAnsi"/>
          <w:b/>
          <w:bCs/>
        </w:rPr>
        <w:t>Section 7 – Stability &amp; Reactivity</w:t>
      </w:r>
    </w:p>
    <w:p w:rsidR="001817C0" w:rsidRDefault="001817C0" w:rsidP="001817C0">
      <w:pPr>
        <w:autoSpaceDE w:val="0"/>
        <w:autoSpaceDN w:val="0"/>
        <w:adjustRightInd w:val="0"/>
        <w:ind w:firstLine="720"/>
        <w:rPr>
          <w:rFonts w:eastAsiaTheme="minorHAnsi"/>
        </w:rPr>
      </w:pPr>
      <w:r w:rsidRPr="000922C5">
        <w:rPr>
          <w:rFonts w:eastAsiaTheme="minorHAnsi"/>
          <w:u w:val="single"/>
        </w:rPr>
        <w:t>Stability</w:t>
      </w:r>
      <w:r>
        <w:rPr>
          <w:rFonts w:eastAsiaTheme="minorHAnsi"/>
          <w:u w:val="single"/>
        </w:rPr>
        <w:t xml:space="preserve">: </w:t>
      </w:r>
      <w:r>
        <w:rPr>
          <w:rFonts w:eastAsiaTheme="minorHAnsi"/>
        </w:rPr>
        <w:tab/>
      </w:r>
      <w:r>
        <w:rPr>
          <w:rFonts w:eastAsiaTheme="minorHAnsi"/>
        </w:rPr>
        <w:tab/>
      </w:r>
      <w:r>
        <w:rPr>
          <w:rFonts w:eastAsiaTheme="minorHAnsi"/>
        </w:rPr>
        <w:tab/>
        <w:t>Stable</w:t>
      </w:r>
    </w:p>
    <w:p w:rsidR="001817C0" w:rsidRDefault="001817C0" w:rsidP="001817C0">
      <w:pPr>
        <w:autoSpaceDE w:val="0"/>
        <w:autoSpaceDN w:val="0"/>
        <w:adjustRightInd w:val="0"/>
        <w:ind w:firstLine="720"/>
        <w:rPr>
          <w:rFonts w:eastAsiaTheme="minorHAnsi"/>
        </w:rPr>
      </w:pPr>
      <w:r w:rsidRPr="000922C5">
        <w:rPr>
          <w:rFonts w:eastAsiaTheme="minorHAnsi"/>
          <w:u w:val="single"/>
        </w:rPr>
        <w:t>Conditions to avoid:</w:t>
      </w:r>
      <w:r>
        <w:rPr>
          <w:rFonts w:eastAsiaTheme="minorHAnsi"/>
        </w:rPr>
        <w:tab/>
      </w:r>
      <w:r>
        <w:rPr>
          <w:rFonts w:eastAsiaTheme="minorHAnsi"/>
        </w:rPr>
        <w:tab/>
      </w:r>
      <w:r w:rsidR="00293BBD">
        <w:rPr>
          <w:rFonts w:eastAsiaTheme="minorHAnsi"/>
        </w:rPr>
        <w:t>Not applicable</w:t>
      </w:r>
    </w:p>
    <w:p w:rsidR="001817C0" w:rsidRDefault="001817C0" w:rsidP="001817C0">
      <w:pPr>
        <w:autoSpaceDE w:val="0"/>
        <w:autoSpaceDN w:val="0"/>
        <w:adjustRightInd w:val="0"/>
        <w:ind w:left="3600" w:hanging="2880"/>
        <w:rPr>
          <w:rFonts w:eastAsiaTheme="minorHAnsi"/>
        </w:rPr>
      </w:pPr>
      <w:r w:rsidRPr="000922C5">
        <w:rPr>
          <w:rFonts w:eastAsiaTheme="minorHAnsi"/>
          <w:u w:val="single"/>
        </w:rPr>
        <w:t>Incompatibility:</w:t>
      </w:r>
      <w:r>
        <w:rPr>
          <w:rFonts w:eastAsiaTheme="minorHAnsi"/>
        </w:rPr>
        <w:tab/>
      </w:r>
      <w:r w:rsidR="00293BBD">
        <w:rPr>
          <w:rFonts w:eastAsiaTheme="minorHAnsi"/>
        </w:rPr>
        <w:t>Not applicable</w:t>
      </w:r>
    </w:p>
    <w:p w:rsidR="001817C0" w:rsidRDefault="001817C0" w:rsidP="001817C0">
      <w:pPr>
        <w:autoSpaceDE w:val="0"/>
        <w:autoSpaceDN w:val="0"/>
        <w:adjustRightInd w:val="0"/>
        <w:ind w:left="3600" w:hanging="2880"/>
        <w:rPr>
          <w:rFonts w:eastAsiaTheme="minorHAnsi"/>
        </w:rPr>
      </w:pPr>
      <w:r w:rsidRPr="000922C5">
        <w:rPr>
          <w:rFonts w:eastAsiaTheme="minorHAnsi"/>
          <w:u w:val="single"/>
        </w:rPr>
        <w:t>Hazardous decomposition:</w:t>
      </w:r>
      <w:r>
        <w:rPr>
          <w:rFonts w:eastAsiaTheme="minorHAnsi"/>
        </w:rPr>
        <w:t xml:space="preserve"> </w:t>
      </w:r>
      <w:r>
        <w:rPr>
          <w:rFonts w:eastAsiaTheme="minorHAnsi"/>
        </w:rPr>
        <w:tab/>
      </w:r>
      <w:r w:rsidR="00293BBD">
        <w:rPr>
          <w:rFonts w:eastAsiaTheme="minorHAnsi"/>
        </w:rPr>
        <w:t>Not applicable</w:t>
      </w:r>
    </w:p>
    <w:p w:rsidR="001817C0" w:rsidRDefault="001817C0" w:rsidP="001817C0">
      <w:pPr>
        <w:autoSpaceDE w:val="0"/>
        <w:autoSpaceDN w:val="0"/>
        <w:adjustRightInd w:val="0"/>
        <w:ind w:firstLine="720"/>
        <w:rPr>
          <w:rFonts w:eastAsiaTheme="minorHAnsi"/>
        </w:rPr>
      </w:pPr>
      <w:r w:rsidRPr="000922C5">
        <w:rPr>
          <w:rFonts w:eastAsiaTheme="minorHAnsi"/>
          <w:u w:val="single"/>
        </w:rPr>
        <w:t>Hazardous polymerization:</w:t>
      </w:r>
      <w:r>
        <w:rPr>
          <w:rFonts w:eastAsiaTheme="minorHAnsi"/>
        </w:rPr>
        <w:t xml:space="preserve"> </w:t>
      </w:r>
      <w:r>
        <w:rPr>
          <w:rFonts w:eastAsiaTheme="minorHAnsi"/>
        </w:rPr>
        <w:tab/>
        <w:t>Will not occur</w:t>
      </w:r>
    </w:p>
    <w:p w:rsidR="001817C0" w:rsidRDefault="001817C0" w:rsidP="001817C0">
      <w:pPr>
        <w:autoSpaceDE w:val="0"/>
        <w:autoSpaceDN w:val="0"/>
        <w:adjustRightInd w:val="0"/>
        <w:rPr>
          <w:rFonts w:eastAsiaTheme="minorHAnsi"/>
        </w:rPr>
      </w:pPr>
    </w:p>
    <w:p w:rsidR="001817C0" w:rsidRDefault="001817C0" w:rsidP="001817C0">
      <w:pPr>
        <w:autoSpaceDE w:val="0"/>
        <w:autoSpaceDN w:val="0"/>
        <w:adjustRightInd w:val="0"/>
        <w:rPr>
          <w:rFonts w:eastAsiaTheme="minorHAnsi"/>
        </w:rPr>
      </w:pPr>
    </w:p>
    <w:p w:rsidR="001817C0" w:rsidRDefault="001817C0" w:rsidP="001817C0">
      <w:pPr>
        <w:autoSpaceDE w:val="0"/>
        <w:autoSpaceDN w:val="0"/>
        <w:adjustRightInd w:val="0"/>
        <w:rPr>
          <w:rFonts w:eastAsiaTheme="minorHAnsi"/>
          <w:b/>
          <w:bCs/>
        </w:rPr>
      </w:pPr>
      <w:r>
        <w:rPr>
          <w:rFonts w:eastAsiaTheme="minorHAnsi"/>
          <w:b/>
          <w:bCs/>
        </w:rPr>
        <w:lastRenderedPageBreak/>
        <w:t>Section 8 – Disposal</w:t>
      </w:r>
    </w:p>
    <w:p w:rsidR="00C24B0B" w:rsidRPr="000922C5" w:rsidRDefault="00293BBD" w:rsidP="00293BBD">
      <w:pPr>
        <w:autoSpaceDE w:val="0"/>
        <w:autoSpaceDN w:val="0"/>
        <w:adjustRightInd w:val="0"/>
        <w:ind w:left="720"/>
        <w:rPr>
          <w:rFonts w:eastAsiaTheme="minorHAnsi"/>
        </w:rPr>
      </w:pPr>
      <w:r>
        <w:rPr>
          <w:rFonts w:eastAsiaTheme="minorHAnsi"/>
        </w:rPr>
        <w:t>Preferred procedure is to vacuum material.  Otherwise, spray with water and clean up with broom and shovel.  Dispose of in accordance with local, state, and federal regulations.</w:t>
      </w:r>
      <w:r w:rsidR="001817C0">
        <w:rPr>
          <w:rFonts w:eastAsiaTheme="minorHAnsi"/>
        </w:rPr>
        <w:t xml:space="preserve"> </w:t>
      </w:r>
    </w:p>
    <w:p w:rsidR="00C24B0B" w:rsidRPr="000922C5" w:rsidRDefault="00C24B0B" w:rsidP="000922C5">
      <w:pPr>
        <w:autoSpaceDE w:val="0"/>
        <w:autoSpaceDN w:val="0"/>
        <w:adjustRightInd w:val="0"/>
        <w:ind w:left="720"/>
        <w:rPr>
          <w:rFonts w:eastAsiaTheme="minorHAnsi"/>
        </w:rPr>
      </w:pPr>
    </w:p>
    <w:sectPr w:rsidR="00C24B0B" w:rsidRPr="000922C5" w:rsidSect="004D334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F0DE6"/>
    <w:multiLevelType w:val="hybridMultilevel"/>
    <w:tmpl w:val="EA0C776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3268D"/>
    <w:rsid w:val="00003675"/>
    <w:rsid w:val="000922C5"/>
    <w:rsid w:val="000C478B"/>
    <w:rsid w:val="000E703C"/>
    <w:rsid w:val="00150CC8"/>
    <w:rsid w:val="001817C0"/>
    <w:rsid w:val="001951F7"/>
    <w:rsid w:val="001B33D8"/>
    <w:rsid w:val="001D5836"/>
    <w:rsid w:val="001E3D4A"/>
    <w:rsid w:val="002045C1"/>
    <w:rsid w:val="0023268D"/>
    <w:rsid w:val="002649E3"/>
    <w:rsid w:val="002654EC"/>
    <w:rsid w:val="00293BBD"/>
    <w:rsid w:val="002E01ED"/>
    <w:rsid w:val="00325122"/>
    <w:rsid w:val="003A2F08"/>
    <w:rsid w:val="003E535C"/>
    <w:rsid w:val="0040534B"/>
    <w:rsid w:val="00460E8D"/>
    <w:rsid w:val="00480D92"/>
    <w:rsid w:val="004A144C"/>
    <w:rsid w:val="004A4D52"/>
    <w:rsid w:val="004D3341"/>
    <w:rsid w:val="004F115B"/>
    <w:rsid w:val="005B527A"/>
    <w:rsid w:val="00601E31"/>
    <w:rsid w:val="00615026"/>
    <w:rsid w:val="00620A51"/>
    <w:rsid w:val="00647834"/>
    <w:rsid w:val="00650A06"/>
    <w:rsid w:val="00674390"/>
    <w:rsid w:val="006768B0"/>
    <w:rsid w:val="00677222"/>
    <w:rsid w:val="006A64FC"/>
    <w:rsid w:val="006B71EB"/>
    <w:rsid w:val="006D7365"/>
    <w:rsid w:val="006E2A43"/>
    <w:rsid w:val="006F1C67"/>
    <w:rsid w:val="00701D80"/>
    <w:rsid w:val="0073669D"/>
    <w:rsid w:val="0077229F"/>
    <w:rsid w:val="00786FFA"/>
    <w:rsid w:val="007A2166"/>
    <w:rsid w:val="007B7D67"/>
    <w:rsid w:val="007E2489"/>
    <w:rsid w:val="008B0AD0"/>
    <w:rsid w:val="009029CD"/>
    <w:rsid w:val="00904C2A"/>
    <w:rsid w:val="00922886"/>
    <w:rsid w:val="00936D0A"/>
    <w:rsid w:val="00937D67"/>
    <w:rsid w:val="00943CC6"/>
    <w:rsid w:val="00944DA1"/>
    <w:rsid w:val="00981AD3"/>
    <w:rsid w:val="009C2309"/>
    <w:rsid w:val="009D4ABD"/>
    <w:rsid w:val="00A27949"/>
    <w:rsid w:val="00A52C6E"/>
    <w:rsid w:val="00A77198"/>
    <w:rsid w:val="00AE2290"/>
    <w:rsid w:val="00B14C7A"/>
    <w:rsid w:val="00B76F0D"/>
    <w:rsid w:val="00BA6A68"/>
    <w:rsid w:val="00BD0C3C"/>
    <w:rsid w:val="00C04F43"/>
    <w:rsid w:val="00C24B0B"/>
    <w:rsid w:val="00C30683"/>
    <w:rsid w:val="00C73C1B"/>
    <w:rsid w:val="00CB1224"/>
    <w:rsid w:val="00CC31C6"/>
    <w:rsid w:val="00CD6FC2"/>
    <w:rsid w:val="00D071F9"/>
    <w:rsid w:val="00D15454"/>
    <w:rsid w:val="00DE6B02"/>
    <w:rsid w:val="00E56ADF"/>
    <w:rsid w:val="00E80C90"/>
    <w:rsid w:val="00E962D7"/>
    <w:rsid w:val="00E96EC2"/>
    <w:rsid w:val="00EF09AA"/>
    <w:rsid w:val="00F5390C"/>
    <w:rsid w:val="00F57E3C"/>
    <w:rsid w:val="00F60800"/>
    <w:rsid w:val="00F71C96"/>
    <w:rsid w:val="00F90CFE"/>
    <w:rsid w:val="00F930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68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268D"/>
    <w:rPr>
      <w:rFonts w:ascii="Tahoma" w:hAnsi="Tahoma" w:cs="Tahoma"/>
      <w:sz w:val="16"/>
      <w:szCs w:val="16"/>
    </w:rPr>
  </w:style>
  <w:style w:type="character" w:customStyle="1" w:styleId="BalloonTextChar">
    <w:name w:val="Balloon Text Char"/>
    <w:basedOn w:val="DefaultParagraphFont"/>
    <w:link w:val="BalloonText"/>
    <w:uiPriority w:val="99"/>
    <w:semiHidden/>
    <w:rsid w:val="0023268D"/>
    <w:rPr>
      <w:rFonts w:ascii="Tahoma" w:eastAsia="Times New Roman" w:hAnsi="Tahoma" w:cs="Tahoma"/>
      <w:sz w:val="16"/>
      <w:szCs w:val="16"/>
    </w:rPr>
  </w:style>
  <w:style w:type="paragraph" w:styleId="ListParagraph">
    <w:name w:val="List Paragraph"/>
    <w:basedOn w:val="Normal"/>
    <w:uiPriority w:val="34"/>
    <w:qFormat/>
    <w:rsid w:val="00F71C9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1957</Words>
  <Characters>11160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Baerren</dc:creator>
  <cp:lastModifiedBy>Jason</cp:lastModifiedBy>
  <cp:revision>3</cp:revision>
  <cp:lastPrinted>2010-03-11T19:56:00Z</cp:lastPrinted>
  <dcterms:created xsi:type="dcterms:W3CDTF">2010-03-11T19:55:00Z</dcterms:created>
  <dcterms:modified xsi:type="dcterms:W3CDTF">2010-03-11T19:57:00Z</dcterms:modified>
</cp:coreProperties>
</file>